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10358" w14:textId="5CF8C130" w:rsidR="007B5E6A" w:rsidRDefault="007B5E6A" w:rsidP="00FF3DF8">
      <w:pPr>
        <w:ind w:left="360"/>
        <w:rPr>
          <w:rFonts w:cs="Arial"/>
          <w:szCs w:val="20"/>
        </w:rPr>
      </w:pPr>
    </w:p>
    <w:p w14:paraId="4E182CC6" w14:textId="7B99DC81" w:rsidR="000E733C" w:rsidRDefault="000E733C" w:rsidP="00FF3DF8">
      <w:pPr>
        <w:ind w:left="360"/>
        <w:rPr>
          <w:rFonts w:cs="Arial"/>
          <w:szCs w:val="20"/>
        </w:rPr>
      </w:pPr>
    </w:p>
    <w:p w14:paraId="05B03B7C" w14:textId="749FCCAF" w:rsidR="000E733C" w:rsidRDefault="000E733C" w:rsidP="000E733C">
      <w:pPr>
        <w:shd w:val="clear" w:color="auto" w:fill="FFFFFF"/>
        <w:spacing w:line="240" w:lineRule="auto"/>
        <w:rPr>
          <w:rFonts w:ascii="Arial" w:eastAsia="Times New Roman" w:hAnsi="Arial" w:cs="Arial"/>
          <w:color w:val="17313F"/>
          <w:sz w:val="24"/>
          <w:szCs w:val="24"/>
        </w:rPr>
      </w:pPr>
      <w:r w:rsidRPr="000E733C">
        <w:rPr>
          <w:rFonts w:ascii="Arial" w:eastAsia="Times New Roman" w:hAnsi="Arial" w:cs="Arial"/>
          <w:color w:val="17313F"/>
          <w:sz w:val="24"/>
          <w:szCs w:val="24"/>
        </w:rPr>
        <w:t>The following are Terms and Conditions associated with Roche IT Consulting Services</w:t>
      </w:r>
    </w:p>
    <w:p w14:paraId="317C510F" w14:textId="77777777" w:rsidR="000E733C" w:rsidRPr="000E733C" w:rsidRDefault="000E733C" w:rsidP="000E733C">
      <w:pPr>
        <w:shd w:val="clear" w:color="auto" w:fill="FFFFFF"/>
        <w:spacing w:line="240" w:lineRule="auto"/>
        <w:rPr>
          <w:rFonts w:ascii="Arial" w:eastAsia="Times New Roman" w:hAnsi="Arial" w:cs="Arial"/>
          <w:color w:val="17313F"/>
          <w:sz w:val="24"/>
          <w:szCs w:val="24"/>
        </w:rPr>
      </w:pPr>
    </w:p>
    <w:p w14:paraId="54E6B353" w14:textId="7FB2FD5A" w:rsidR="000E733C" w:rsidRPr="000E733C" w:rsidRDefault="000E733C" w:rsidP="000E733C">
      <w:pPr>
        <w:shd w:val="clear" w:color="auto" w:fill="FFFFFF"/>
        <w:spacing w:after="150" w:line="240" w:lineRule="auto"/>
        <w:rPr>
          <w:rFonts w:ascii="Arial" w:eastAsia="Times New Roman" w:hAnsi="Arial" w:cs="Arial"/>
          <w:color w:val="17313F"/>
          <w:sz w:val="24"/>
          <w:szCs w:val="24"/>
        </w:rPr>
      </w:pPr>
      <w:r w:rsidRPr="000E733C">
        <w:rPr>
          <w:rFonts w:ascii="Arial" w:eastAsia="Times New Roman" w:hAnsi="Arial" w:cs="Arial"/>
          <w:color w:val="17313F"/>
          <w:sz w:val="24"/>
          <w:szCs w:val="24"/>
          <w:u w:val="single"/>
        </w:rPr>
        <w:t>IT Consulting Services. </w:t>
      </w:r>
      <w:r w:rsidRPr="000E733C">
        <w:rPr>
          <w:rFonts w:ascii="Arial" w:eastAsia="Times New Roman" w:hAnsi="Arial" w:cs="Arial"/>
          <w:b/>
          <w:bCs/>
          <w:color w:val="17313F"/>
          <w:sz w:val="24"/>
          <w:szCs w:val="24"/>
          <w:u w:val="single"/>
        </w:rPr>
        <w:br/>
      </w:r>
      <w:r w:rsidRPr="000E733C">
        <w:rPr>
          <w:rFonts w:ascii="Arial" w:eastAsia="Times New Roman" w:hAnsi="Arial" w:cs="Arial"/>
          <w:color w:val="17313F"/>
          <w:sz w:val="24"/>
          <w:szCs w:val="24"/>
        </w:rPr>
        <w:t xml:space="preserve">The </w:t>
      </w:r>
      <w:r w:rsidR="006F6378">
        <w:rPr>
          <w:rFonts w:ascii="Arial" w:eastAsia="Times New Roman" w:hAnsi="Arial" w:cs="Arial"/>
          <w:color w:val="17313F"/>
          <w:sz w:val="24"/>
          <w:szCs w:val="24"/>
        </w:rPr>
        <w:t xml:space="preserve">applicable </w:t>
      </w:r>
      <w:bookmarkStart w:id="0" w:name="_GoBack"/>
      <w:bookmarkEnd w:id="0"/>
      <w:r w:rsidRPr="000E733C">
        <w:rPr>
          <w:rFonts w:ascii="Arial" w:eastAsia="Times New Roman" w:hAnsi="Arial" w:cs="Arial"/>
          <w:color w:val="17313F"/>
          <w:sz w:val="24"/>
          <w:szCs w:val="24"/>
        </w:rPr>
        <w:t>IT Consulting Services for LIS, Autoverification, Moving Averages and/or Business Intelligence that Customer is purchasing will be defined as "IT Consulting Services". The term “LIS” as used herein will mean Laboratory Information System or other similar system.</w:t>
      </w:r>
    </w:p>
    <w:p w14:paraId="400B6935" w14:textId="398D1167" w:rsidR="000E733C" w:rsidRPr="000E733C" w:rsidRDefault="000E733C" w:rsidP="000E733C">
      <w:pPr>
        <w:shd w:val="clear" w:color="auto" w:fill="FFFFFF"/>
        <w:spacing w:after="150" w:line="240" w:lineRule="auto"/>
        <w:rPr>
          <w:rFonts w:ascii="Arial" w:eastAsia="Times New Roman" w:hAnsi="Arial" w:cs="Arial"/>
          <w:color w:val="17313F"/>
          <w:sz w:val="24"/>
          <w:szCs w:val="24"/>
        </w:rPr>
      </w:pPr>
      <w:r w:rsidRPr="000E733C">
        <w:rPr>
          <w:rFonts w:ascii="Arial" w:eastAsia="Times New Roman" w:hAnsi="Arial" w:cs="Arial"/>
          <w:color w:val="17313F"/>
          <w:sz w:val="24"/>
          <w:szCs w:val="24"/>
          <w:u w:val="single"/>
        </w:rPr>
        <w:t>Services to be performed:</w:t>
      </w:r>
      <w:r w:rsidRPr="000E733C">
        <w:rPr>
          <w:rFonts w:ascii="Arial" w:eastAsia="Times New Roman" w:hAnsi="Arial" w:cs="Arial"/>
          <w:b/>
          <w:bCs/>
          <w:color w:val="17313F"/>
          <w:sz w:val="24"/>
          <w:szCs w:val="24"/>
        </w:rPr>
        <w:t> </w:t>
      </w:r>
      <w:r w:rsidRPr="000E733C">
        <w:rPr>
          <w:rFonts w:ascii="Arial" w:eastAsia="Times New Roman" w:hAnsi="Arial" w:cs="Arial"/>
          <w:color w:val="17313F"/>
          <w:sz w:val="24"/>
          <w:szCs w:val="24"/>
        </w:rPr>
        <w:t>See IT Consulting Services Exhibits(s). Roche offers separate IT Consulting Services for LIS, Autoverification, Moving Averages and for Business Intelligence. The IT Consulting Services Exhibits(s) details the IT Consulting Services to be performed under an agreement and the additional obligations of Roche and Customer as it relates to the specific IT Consulting Services.</w:t>
      </w:r>
    </w:p>
    <w:p w14:paraId="10CFF5DE" w14:textId="77777777" w:rsidR="000E733C" w:rsidRPr="000E733C" w:rsidRDefault="000E733C" w:rsidP="000E733C">
      <w:pPr>
        <w:shd w:val="clear" w:color="auto" w:fill="FFFFFF"/>
        <w:spacing w:after="150" w:line="240" w:lineRule="auto"/>
        <w:rPr>
          <w:rFonts w:ascii="Arial" w:eastAsia="Times New Roman" w:hAnsi="Arial" w:cs="Arial"/>
          <w:color w:val="17313F"/>
          <w:sz w:val="24"/>
          <w:szCs w:val="24"/>
        </w:rPr>
      </w:pPr>
      <w:r w:rsidRPr="000E733C">
        <w:rPr>
          <w:rFonts w:ascii="Arial" w:eastAsia="Times New Roman" w:hAnsi="Arial" w:cs="Arial"/>
          <w:color w:val="17313F"/>
          <w:sz w:val="24"/>
          <w:szCs w:val="24"/>
          <w:u w:val="single"/>
        </w:rPr>
        <w:t>Requirements:</w:t>
      </w:r>
      <w:r w:rsidRPr="000E733C">
        <w:rPr>
          <w:rFonts w:ascii="Arial" w:eastAsia="Times New Roman" w:hAnsi="Arial" w:cs="Arial"/>
          <w:color w:val="17313F"/>
          <w:sz w:val="24"/>
          <w:szCs w:val="24"/>
        </w:rPr>
        <w:t>  Customer must acquire appropriate licensing, features and products applicable to the IT Consulting Services being purchased. Customer must have Roche software within two (2) versions of the then-current version being sold by Roche to new customers (the “Current Release”). If Customer's current software does not meet these version and/or feature requirements, Customer agrees to execute an agreement to acquire these versions and features as necessary for Roche to provide the IT Consulting Services.</w:t>
      </w:r>
    </w:p>
    <w:p w14:paraId="1517F06F" w14:textId="77777777" w:rsidR="000E733C" w:rsidRPr="000E733C" w:rsidRDefault="000E733C" w:rsidP="000E733C">
      <w:pPr>
        <w:shd w:val="clear" w:color="auto" w:fill="FFFFFF"/>
        <w:spacing w:after="150" w:line="240" w:lineRule="auto"/>
        <w:rPr>
          <w:rFonts w:ascii="Arial" w:eastAsia="Times New Roman" w:hAnsi="Arial" w:cs="Arial"/>
          <w:color w:val="17313F"/>
          <w:sz w:val="24"/>
          <w:szCs w:val="24"/>
        </w:rPr>
      </w:pPr>
      <w:r w:rsidRPr="000E733C">
        <w:rPr>
          <w:rFonts w:ascii="Arial" w:eastAsia="Times New Roman" w:hAnsi="Arial" w:cs="Arial"/>
          <w:color w:val="17313F"/>
          <w:sz w:val="24"/>
          <w:szCs w:val="24"/>
          <w:u w:val="single"/>
        </w:rPr>
        <w:t>Term:</w:t>
      </w:r>
      <w:r w:rsidRPr="000E733C">
        <w:rPr>
          <w:rFonts w:ascii="Arial" w:eastAsia="Times New Roman" w:hAnsi="Arial" w:cs="Arial"/>
          <w:color w:val="17313F"/>
          <w:sz w:val="24"/>
          <w:szCs w:val="24"/>
        </w:rPr>
        <w:t> Roche will complete the IT Consulting Services in a time period mutually agreed to by the parties using commercially reasonable standards. Roche shall provide Customer with written notice (“Service Completion Notice”) when the IT Consulting Services are completed. The Service Completion Notice may take the form of an email to an email address previously provided by Customer for regular communication regarding the IT Consulting Services.</w:t>
      </w:r>
    </w:p>
    <w:p w14:paraId="1F8BCBAF" w14:textId="799C9F7D" w:rsidR="000E733C" w:rsidRDefault="000E733C" w:rsidP="000E733C">
      <w:pPr>
        <w:shd w:val="clear" w:color="auto" w:fill="FFFFFF"/>
        <w:spacing w:after="150" w:line="240" w:lineRule="auto"/>
        <w:rPr>
          <w:rFonts w:ascii="Arial" w:eastAsia="Times New Roman" w:hAnsi="Arial" w:cs="Arial"/>
          <w:color w:val="17313F"/>
          <w:sz w:val="24"/>
          <w:szCs w:val="24"/>
        </w:rPr>
      </w:pPr>
      <w:r w:rsidRPr="000E733C">
        <w:rPr>
          <w:rFonts w:ascii="Arial" w:eastAsia="Times New Roman" w:hAnsi="Arial" w:cs="Arial"/>
          <w:color w:val="17313F"/>
          <w:sz w:val="24"/>
          <w:szCs w:val="24"/>
          <w:u w:val="single"/>
        </w:rPr>
        <w:t>Validation:</w:t>
      </w:r>
      <w:r w:rsidRPr="000E733C">
        <w:rPr>
          <w:rFonts w:ascii="Arial" w:eastAsia="Times New Roman" w:hAnsi="Arial" w:cs="Arial"/>
          <w:color w:val="17313F"/>
          <w:sz w:val="24"/>
          <w:szCs w:val="24"/>
        </w:rPr>
        <w:t> Customer will have ten (10) business days from the date of the Service Completion Notice to confirm the accuracy and completeness of the IT Consulting Services performed. Roche will work with Customer for a reasonable period of time to make any adjustments deemed reasonably necessary by Customer and identified to Roche in writing during this ten (10) business day period. Customer's notice to Roche may take the form of an email to an email address previously provided by Roche for regular communication regarding the IT Consulting Services.</w:t>
      </w:r>
    </w:p>
    <w:p w14:paraId="089F8163" w14:textId="77777777" w:rsidR="006F6378" w:rsidRPr="000E733C" w:rsidRDefault="006F6378" w:rsidP="000E733C">
      <w:pPr>
        <w:shd w:val="clear" w:color="auto" w:fill="FFFFFF"/>
        <w:spacing w:after="150" w:line="240" w:lineRule="auto"/>
        <w:rPr>
          <w:rFonts w:ascii="Arial" w:eastAsia="Times New Roman" w:hAnsi="Arial" w:cs="Arial"/>
          <w:color w:val="17313F"/>
          <w:sz w:val="24"/>
          <w:szCs w:val="24"/>
        </w:rPr>
      </w:pPr>
    </w:p>
    <w:p w14:paraId="5111C1B4" w14:textId="77777777" w:rsidR="000E733C" w:rsidRPr="000E733C" w:rsidRDefault="000E733C" w:rsidP="000E733C">
      <w:pPr>
        <w:shd w:val="clear" w:color="auto" w:fill="FFFFFF"/>
        <w:spacing w:after="150" w:line="240" w:lineRule="auto"/>
        <w:rPr>
          <w:rFonts w:ascii="Arial" w:eastAsia="Times New Roman" w:hAnsi="Arial" w:cs="Arial"/>
          <w:color w:val="17313F"/>
          <w:sz w:val="24"/>
          <w:szCs w:val="24"/>
        </w:rPr>
      </w:pPr>
      <w:r w:rsidRPr="000E733C">
        <w:rPr>
          <w:rFonts w:ascii="Arial" w:eastAsia="Times New Roman" w:hAnsi="Arial" w:cs="Arial"/>
          <w:color w:val="17313F"/>
          <w:sz w:val="24"/>
          <w:szCs w:val="24"/>
          <w:u w:val="single"/>
        </w:rPr>
        <w:t>Use and Ownership of Rules, Protocols and Dashboards:</w:t>
      </w:r>
    </w:p>
    <w:p w14:paraId="3140FB05" w14:textId="45D594BC" w:rsidR="000E733C" w:rsidRPr="000E733C" w:rsidRDefault="005422AA" w:rsidP="000E733C">
      <w:pPr>
        <w:shd w:val="clear" w:color="auto" w:fill="FFFFFF"/>
        <w:spacing w:before="100" w:beforeAutospacing="1" w:after="100" w:afterAutospacing="1" w:line="240" w:lineRule="auto"/>
        <w:rPr>
          <w:rFonts w:ascii="Arial" w:eastAsia="Times New Roman" w:hAnsi="Arial" w:cs="Arial"/>
          <w:color w:val="17313F"/>
          <w:sz w:val="24"/>
          <w:szCs w:val="24"/>
        </w:rPr>
      </w:pPr>
      <w:r w:rsidRPr="000E733C">
        <w:rPr>
          <w:rFonts w:ascii="Arial" w:eastAsia="Times New Roman" w:hAnsi="Arial" w:cs="Arial"/>
          <w:color w:val="17313F"/>
          <w:sz w:val="24"/>
          <w:szCs w:val="24"/>
          <w:u w:val="single"/>
        </w:rPr>
        <w:t>Autoverification</w:t>
      </w:r>
      <w:r>
        <w:rPr>
          <w:rFonts w:ascii="Arial" w:eastAsia="Times New Roman" w:hAnsi="Arial" w:cs="Arial"/>
          <w:color w:val="17313F"/>
          <w:sz w:val="24"/>
          <w:szCs w:val="24"/>
          <w:u w:val="single"/>
        </w:rPr>
        <w:t>, Moving Averages, Business Intelligence</w:t>
      </w:r>
      <w:r w:rsidRPr="000E733C">
        <w:rPr>
          <w:rFonts w:ascii="Arial" w:eastAsia="Times New Roman" w:hAnsi="Arial" w:cs="Arial"/>
          <w:color w:val="17313F"/>
          <w:sz w:val="24"/>
          <w:szCs w:val="24"/>
        </w:rPr>
        <w:t> - Roche hereby grants</w:t>
      </w:r>
      <w:r>
        <w:rPr>
          <w:rFonts w:ascii="Arial" w:eastAsia="Times New Roman" w:hAnsi="Arial" w:cs="Arial"/>
          <w:color w:val="17313F"/>
          <w:sz w:val="24"/>
          <w:szCs w:val="24"/>
        </w:rPr>
        <w:t>, as applicable,</w:t>
      </w:r>
      <w:r w:rsidRPr="000E733C">
        <w:rPr>
          <w:rFonts w:ascii="Arial" w:eastAsia="Times New Roman" w:hAnsi="Arial" w:cs="Arial"/>
          <w:color w:val="17313F"/>
          <w:sz w:val="24"/>
          <w:szCs w:val="24"/>
        </w:rPr>
        <w:t xml:space="preserve"> Customer a perpetual, non-exclusive, non-transferable right to use any Roche software decision-making algorithms or “rules”</w:t>
      </w:r>
      <w:r>
        <w:rPr>
          <w:rFonts w:ascii="Arial" w:eastAsia="Times New Roman" w:hAnsi="Arial" w:cs="Arial"/>
          <w:color w:val="17313F"/>
          <w:sz w:val="24"/>
          <w:szCs w:val="24"/>
        </w:rPr>
        <w:t>, Roche Middleware Moving Averages protocols or “graphs”, or Roche Business Intelligence Dashboards</w:t>
      </w:r>
      <w:r w:rsidRPr="000E733C">
        <w:rPr>
          <w:rFonts w:ascii="Arial" w:eastAsia="Times New Roman" w:hAnsi="Arial" w:cs="Arial"/>
          <w:color w:val="17313F"/>
          <w:sz w:val="24"/>
          <w:szCs w:val="24"/>
        </w:rPr>
        <w:t xml:space="preserve"> created by Roche in the provision of the IT Consulting Services. This right is granted solely for Customer's own use in Customer's processing of laboratory patient results. The rights provided under this Section are granted to Customer and Customer's sites specifically included on the agreement only, and shall not be considered granted to any of Customer's subsidiary, holding or other affiliated companies unless expressly agreed to by Roche. Customer may continue to use any rules</w:t>
      </w:r>
      <w:r>
        <w:rPr>
          <w:rFonts w:ascii="Arial" w:eastAsia="Times New Roman" w:hAnsi="Arial" w:cs="Arial"/>
          <w:color w:val="17313F"/>
          <w:sz w:val="24"/>
          <w:szCs w:val="24"/>
        </w:rPr>
        <w:t>, protocols or dashboards</w:t>
      </w:r>
      <w:r w:rsidRPr="000E733C">
        <w:rPr>
          <w:rFonts w:ascii="Arial" w:eastAsia="Times New Roman" w:hAnsi="Arial" w:cs="Arial"/>
          <w:color w:val="17313F"/>
          <w:sz w:val="24"/>
          <w:szCs w:val="24"/>
        </w:rPr>
        <w:t xml:space="preserve"> created for Customer during the Term of IT Consulting </w:t>
      </w:r>
      <w:r w:rsidRPr="000E733C">
        <w:rPr>
          <w:rFonts w:ascii="Arial" w:eastAsia="Times New Roman" w:hAnsi="Arial" w:cs="Arial"/>
          <w:color w:val="17313F"/>
          <w:sz w:val="24"/>
          <w:szCs w:val="24"/>
        </w:rPr>
        <w:lastRenderedPageBreak/>
        <w:t>Services and for so long as Customer continues to use the Roche software product pursuant to the agreement.</w:t>
      </w:r>
    </w:p>
    <w:p w14:paraId="37B75C2C" w14:textId="5D499F33" w:rsidR="000E733C" w:rsidRPr="000E733C" w:rsidRDefault="005422AA" w:rsidP="006F6378">
      <w:pPr>
        <w:shd w:val="clear" w:color="auto" w:fill="FFFFFF"/>
        <w:spacing w:before="100" w:beforeAutospacing="1" w:after="100" w:afterAutospacing="1" w:line="240" w:lineRule="auto"/>
        <w:rPr>
          <w:rFonts w:ascii="Arial" w:eastAsia="Times New Roman" w:hAnsi="Arial" w:cs="Arial"/>
          <w:color w:val="17313F"/>
          <w:sz w:val="24"/>
          <w:szCs w:val="24"/>
        </w:rPr>
      </w:pPr>
      <w:r w:rsidRPr="00935989">
        <w:rPr>
          <w:rFonts w:ascii="Arial" w:eastAsia="Times New Roman" w:hAnsi="Arial" w:cs="Arial"/>
          <w:color w:val="17313F"/>
          <w:sz w:val="24"/>
          <w:szCs w:val="24"/>
          <w:u w:val="single"/>
        </w:rPr>
        <w:t xml:space="preserve">Customer </w:t>
      </w:r>
      <w:r>
        <w:rPr>
          <w:rFonts w:ascii="Arial" w:eastAsia="Times New Roman" w:hAnsi="Arial" w:cs="Arial"/>
          <w:color w:val="17313F"/>
          <w:sz w:val="24"/>
          <w:szCs w:val="24"/>
          <w:u w:val="single"/>
        </w:rPr>
        <w:t>Responsibilities</w:t>
      </w:r>
      <w:r w:rsidRPr="000E733C">
        <w:rPr>
          <w:rFonts w:ascii="Arial" w:eastAsia="Times New Roman" w:hAnsi="Arial" w:cs="Arial"/>
          <w:color w:val="17313F"/>
          <w:sz w:val="24"/>
          <w:szCs w:val="24"/>
          <w:u w:val="single"/>
        </w:rPr>
        <w:t>:</w:t>
      </w:r>
      <w:r w:rsidRPr="000E733C">
        <w:rPr>
          <w:rFonts w:ascii="Arial" w:eastAsia="Times New Roman" w:hAnsi="Arial" w:cs="Arial"/>
          <w:color w:val="17313F"/>
          <w:sz w:val="24"/>
          <w:szCs w:val="24"/>
        </w:rPr>
        <w:t> </w:t>
      </w:r>
      <w:r>
        <w:rPr>
          <w:rFonts w:ascii="Arial" w:eastAsia="Times New Roman" w:hAnsi="Arial" w:cs="Arial"/>
          <w:color w:val="17313F"/>
          <w:sz w:val="24"/>
          <w:szCs w:val="24"/>
        </w:rPr>
        <w:t xml:space="preserve">As applicable, </w:t>
      </w:r>
      <w:r w:rsidRPr="000E733C">
        <w:rPr>
          <w:rFonts w:ascii="Arial" w:eastAsia="Times New Roman" w:hAnsi="Arial" w:cs="Arial"/>
          <w:color w:val="17313F"/>
          <w:sz w:val="24"/>
          <w:szCs w:val="24"/>
        </w:rPr>
        <w:t>Customer expressly agrees and acknowledges that although Roche is providing Customer with the IT Consulting Services (including assistance in establishing or customizing certain algorithms or “rules”</w:t>
      </w:r>
      <w:r>
        <w:rPr>
          <w:rFonts w:ascii="Arial" w:eastAsia="Times New Roman" w:hAnsi="Arial" w:cs="Arial"/>
          <w:color w:val="17313F"/>
          <w:sz w:val="24"/>
          <w:szCs w:val="24"/>
        </w:rPr>
        <w:t>, protocols or “graphs”, Business Intelligence dashboards</w:t>
      </w:r>
      <w:r w:rsidRPr="000E733C">
        <w:rPr>
          <w:rFonts w:ascii="Arial" w:eastAsia="Times New Roman" w:hAnsi="Arial" w:cs="Arial"/>
          <w:color w:val="17313F"/>
          <w:sz w:val="24"/>
          <w:szCs w:val="24"/>
        </w:rPr>
        <w:t xml:space="preserve"> to direct the software in the processing of patient test results within Customer's laboratory), </w:t>
      </w:r>
      <w:r w:rsidRPr="000E733C">
        <w:rPr>
          <w:rFonts w:ascii="Arial" w:eastAsia="Times New Roman" w:hAnsi="Arial" w:cs="Arial"/>
          <w:b/>
          <w:bCs/>
          <w:color w:val="17313F"/>
          <w:sz w:val="24"/>
          <w:szCs w:val="24"/>
        </w:rPr>
        <w:t>Customer remains solely and exclusively responsible for (a) determining the data values and parameters associated with all rules</w:t>
      </w:r>
      <w:r>
        <w:rPr>
          <w:rFonts w:ascii="Arial" w:eastAsia="Times New Roman" w:hAnsi="Arial" w:cs="Arial"/>
          <w:b/>
          <w:bCs/>
          <w:color w:val="17313F"/>
          <w:sz w:val="24"/>
          <w:szCs w:val="24"/>
        </w:rPr>
        <w:t xml:space="preserve"> and protocols implemented or dashboards populated </w:t>
      </w:r>
      <w:r w:rsidRPr="000E733C">
        <w:rPr>
          <w:rFonts w:ascii="Arial" w:eastAsia="Times New Roman" w:hAnsi="Arial" w:cs="Arial"/>
          <w:b/>
          <w:bCs/>
          <w:color w:val="17313F"/>
          <w:sz w:val="24"/>
          <w:szCs w:val="24"/>
        </w:rPr>
        <w:t>within Customer's institution (even to the extent these data values and param</w:t>
      </w:r>
      <w:r>
        <w:rPr>
          <w:rFonts w:ascii="Arial" w:eastAsia="Times New Roman" w:hAnsi="Arial" w:cs="Arial"/>
          <w:b/>
          <w:bCs/>
          <w:color w:val="17313F"/>
          <w:sz w:val="24"/>
          <w:szCs w:val="24"/>
        </w:rPr>
        <w:t xml:space="preserve">eters are used by Roche in rule or protocol </w:t>
      </w:r>
      <w:r w:rsidRPr="000E733C">
        <w:rPr>
          <w:rFonts w:ascii="Arial" w:eastAsia="Times New Roman" w:hAnsi="Arial" w:cs="Arial"/>
          <w:b/>
          <w:bCs/>
          <w:color w:val="17313F"/>
          <w:sz w:val="24"/>
          <w:szCs w:val="24"/>
        </w:rPr>
        <w:t>creation on Customer's behalf), (b) creating a plan</w:t>
      </w:r>
      <w:r w:rsidRPr="000E733C">
        <w:rPr>
          <w:rFonts w:ascii="Arial" w:eastAsia="Times New Roman" w:hAnsi="Arial" w:cs="Arial"/>
          <w:color w:val="17313F"/>
          <w:sz w:val="24"/>
          <w:szCs w:val="24"/>
        </w:rPr>
        <w:t> to </w:t>
      </w:r>
      <w:r w:rsidRPr="000E733C">
        <w:rPr>
          <w:rFonts w:ascii="Arial" w:eastAsia="Times New Roman" w:hAnsi="Arial" w:cs="Arial"/>
          <w:b/>
          <w:bCs/>
          <w:color w:val="17313F"/>
          <w:sz w:val="24"/>
          <w:szCs w:val="24"/>
        </w:rPr>
        <w:t xml:space="preserve">validate </w:t>
      </w:r>
      <w:r>
        <w:rPr>
          <w:rFonts w:ascii="Arial" w:eastAsia="Times New Roman" w:hAnsi="Arial" w:cs="Arial"/>
          <w:b/>
          <w:bCs/>
          <w:color w:val="17313F"/>
          <w:sz w:val="24"/>
          <w:szCs w:val="24"/>
        </w:rPr>
        <w:t xml:space="preserve">the LIS system and </w:t>
      </w:r>
      <w:r w:rsidRPr="000E733C">
        <w:rPr>
          <w:rFonts w:ascii="Arial" w:eastAsia="Times New Roman" w:hAnsi="Arial" w:cs="Arial"/>
          <w:b/>
          <w:bCs/>
          <w:color w:val="17313F"/>
          <w:sz w:val="24"/>
          <w:szCs w:val="24"/>
        </w:rPr>
        <w:t>any rules Customer implements</w:t>
      </w:r>
      <w:r>
        <w:rPr>
          <w:rFonts w:ascii="Arial" w:eastAsia="Times New Roman" w:hAnsi="Arial" w:cs="Arial"/>
          <w:b/>
          <w:bCs/>
          <w:color w:val="17313F"/>
          <w:sz w:val="24"/>
          <w:szCs w:val="24"/>
        </w:rPr>
        <w:t xml:space="preserve"> and what data to exclude from any dashboard</w:t>
      </w:r>
      <w:r w:rsidRPr="000E733C">
        <w:rPr>
          <w:rFonts w:ascii="Arial" w:eastAsia="Times New Roman" w:hAnsi="Arial" w:cs="Arial"/>
          <w:b/>
          <w:bCs/>
          <w:color w:val="17313F"/>
          <w:sz w:val="24"/>
          <w:szCs w:val="24"/>
        </w:rPr>
        <w:t>, (c) fully validating any rules in accordance with Customer's validation plan to ensure compliance with all standards promulgated by any applicable regulatory agencies or other governing bodies</w:t>
      </w:r>
      <w:r>
        <w:rPr>
          <w:rFonts w:ascii="Arial" w:eastAsia="Times New Roman" w:hAnsi="Arial" w:cs="Arial"/>
          <w:b/>
          <w:bCs/>
          <w:color w:val="17313F"/>
          <w:sz w:val="24"/>
          <w:szCs w:val="24"/>
        </w:rPr>
        <w:t xml:space="preserve"> or evaluating accuracy of all dashboards implemented based on Customer’s own laboratory data provided</w:t>
      </w:r>
      <w:r w:rsidRPr="000E733C">
        <w:rPr>
          <w:rFonts w:ascii="Arial" w:eastAsia="Times New Roman" w:hAnsi="Arial" w:cs="Arial"/>
          <w:b/>
          <w:bCs/>
          <w:color w:val="17313F"/>
          <w:sz w:val="24"/>
          <w:szCs w:val="24"/>
        </w:rPr>
        <w:t xml:space="preserve">, and </w:t>
      </w:r>
      <w:r>
        <w:rPr>
          <w:rFonts w:ascii="Arial" w:eastAsia="Times New Roman" w:hAnsi="Arial" w:cs="Arial"/>
          <w:b/>
          <w:bCs/>
          <w:color w:val="17313F"/>
          <w:sz w:val="24"/>
          <w:szCs w:val="24"/>
        </w:rPr>
        <w:t xml:space="preserve">(d) </w:t>
      </w:r>
      <w:r w:rsidRPr="000E733C">
        <w:rPr>
          <w:rFonts w:ascii="Arial" w:eastAsia="Times New Roman" w:hAnsi="Arial" w:cs="Arial"/>
          <w:b/>
          <w:bCs/>
          <w:color w:val="17313F"/>
          <w:sz w:val="24"/>
          <w:szCs w:val="24"/>
        </w:rPr>
        <w:t>fully validating in accordance with Your validation plan to ensure compliance with all standards promulgated by any applicable regulatory agencies or other governing bodies, and</w:t>
      </w:r>
      <w:r>
        <w:rPr>
          <w:rFonts w:ascii="Arial" w:eastAsia="Times New Roman" w:hAnsi="Arial" w:cs="Arial"/>
          <w:b/>
          <w:bCs/>
          <w:color w:val="17313F"/>
          <w:sz w:val="24"/>
          <w:szCs w:val="24"/>
        </w:rPr>
        <w:t xml:space="preserve"> (e</w:t>
      </w:r>
      <w:r w:rsidRPr="000E733C">
        <w:rPr>
          <w:rFonts w:ascii="Arial" w:eastAsia="Times New Roman" w:hAnsi="Arial" w:cs="Arial"/>
          <w:b/>
          <w:bCs/>
          <w:color w:val="17313F"/>
          <w:sz w:val="24"/>
          <w:szCs w:val="24"/>
        </w:rPr>
        <w:t>) creating, implementing, training on and maintaining compliance with standard operating procedures whic</w:t>
      </w:r>
      <w:r>
        <w:rPr>
          <w:rFonts w:ascii="Arial" w:eastAsia="Times New Roman" w:hAnsi="Arial" w:cs="Arial"/>
          <w:b/>
          <w:bCs/>
          <w:color w:val="17313F"/>
          <w:sz w:val="24"/>
          <w:szCs w:val="24"/>
        </w:rPr>
        <w:t xml:space="preserve">h govern the use of these systems and any rules, protocols or dashboards </w:t>
      </w:r>
      <w:r w:rsidRPr="000E733C">
        <w:rPr>
          <w:rFonts w:ascii="Arial" w:eastAsia="Times New Roman" w:hAnsi="Arial" w:cs="Arial"/>
          <w:b/>
          <w:bCs/>
          <w:color w:val="17313F"/>
          <w:sz w:val="24"/>
          <w:szCs w:val="24"/>
        </w:rPr>
        <w:t>within Customer's laboratory.</w:t>
      </w:r>
    </w:p>
    <w:p w14:paraId="41E2E5A1" w14:textId="09AD2EA2" w:rsidR="007B5E6A" w:rsidRPr="006F6378" w:rsidRDefault="005422AA" w:rsidP="006F6378">
      <w:pPr>
        <w:shd w:val="clear" w:color="auto" w:fill="FFFFFF"/>
        <w:spacing w:before="100" w:beforeAutospacing="1" w:after="100" w:afterAutospacing="1" w:line="240" w:lineRule="auto"/>
        <w:rPr>
          <w:rFonts w:ascii="Arial" w:eastAsia="Times New Roman" w:hAnsi="Arial" w:cs="Arial"/>
          <w:color w:val="17313F"/>
          <w:sz w:val="24"/>
          <w:szCs w:val="24"/>
        </w:rPr>
      </w:pPr>
      <w:r>
        <w:rPr>
          <w:rFonts w:ascii="Arial" w:eastAsia="Times New Roman" w:hAnsi="Arial" w:cs="Arial"/>
          <w:color w:val="17313F"/>
          <w:sz w:val="24"/>
          <w:szCs w:val="24"/>
          <w:u w:val="single"/>
        </w:rPr>
        <w:t xml:space="preserve">No </w:t>
      </w:r>
      <w:r w:rsidRPr="000E733C">
        <w:rPr>
          <w:rFonts w:ascii="Arial" w:eastAsia="Times New Roman" w:hAnsi="Arial" w:cs="Arial"/>
          <w:color w:val="17313F"/>
          <w:sz w:val="24"/>
          <w:szCs w:val="24"/>
          <w:u w:val="single"/>
        </w:rPr>
        <w:t>Warranties.</w:t>
      </w:r>
      <w:r w:rsidRPr="000E733C">
        <w:rPr>
          <w:rFonts w:ascii="Arial" w:eastAsia="Times New Roman" w:hAnsi="Arial" w:cs="Arial"/>
          <w:color w:val="17313F"/>
          <w:sz w:val="24"/>
          <w:szCs w:val="24"/>
        </w:rPr>
        <w:t> The IT Consulting Services</w:t>
      </w:r>
      <w:r>
        <w:rPr>
          <w:rFonts w:ascii="Arial" w:eastAsia="Times New Roman" w:hAnsi="Arial" w:cs="Arial"/>
          <w:color w:val="17313F"/>
          <w:sz w:val="24"/>
          <w:szCs w:val="24"/>
        </w:rPr>
        <w:t xml:space="preserve"> </w:t>
      </w:r>
      <w:r w:rsidRPr="000E733C">
        <w:rPr>
          <w:rFonts w:ascii="Arial" w:eastAsia="Times New Roman" w:hAnsi="Arial" w:cs="Arial"/>
          <w:color w:val="17313F"/>
          <w:sz w:val="24"/>
          <w:szCs w:val="24"/>
        </w:rPr>
        <w:t>are not being provided with any specific warranties by Roche, except that Roche will use commercially reasonable efforts to ensure that the IT Consulting Services are provided in a professional manner.</w:t>
      </w:r>
      <w:r>
        <w:rPr>
          <w:rFonts w:ascii="Arial" w:eastAsia="Times New Roman" w:hAnsi="Arial" w:cs="Arial"/>
          <w:color w:val="17313F"/>
          <w:sz w:val="24"/>
          <w:szCs w:val="24"/>
        </w:rPr>
        <w:t xml:space="preserve"> Customer </w:t>
      </w:r>
      <w:r w:rsidRPr="000E733C">
        <w:rPr>
          <w:rFonts w:ascii="Arial" w:eastAsia="Times New Roman" w:hAnsi="Arial" w:cs="Arial"/>
          <w:color w:val="17313F"/>
          <w:sz w:val="24"/>
          <w:szCs w:val="24"/>
        </w:rPr>
        <w:t>agrees that any parameters used for algorithm-based decision-making or “rules”</w:t>
      </w:r>
      <w:r>
        <w:rPr>
          <w:rFonts w:ascii="Arial" w:eastAsia="Times New Roman" w:hAnsi="Arial" w:cs="Arial"/>
          <w:color w:val="17313F"/>
          <w:sz w:val="24"/>
          <w:szCs w:val="24"/>
        </w:rPr>
        <w:t>, protocols or “graphs”, or populating a dashboard</w:t>
      </w:r>
      <w:r w:rsidRPr="000E733C">
        <w:rPr>
          <w:rFonts w:ascii="Arial" w:eastAsia="Times New Roman" w:hAnsi="Arial" w:cs="Arial"/>
          <w:color w:val="17313F"/>
          <w:sz w:val="24"/>
          <w:szCs w:val="24"/>
        </w:rPr>
        <w:t xml:space="preserve"> implemented at Customer's institution were derived from data values or other information provided by Customer, and that Customer remains solely responsible for the provision of this data and for the validation of any rules</w:t>
      </w:r>
      <w:r>
        <w:rPr>
          <w:rFonts w:ascii="Arial" w:eastAsia="Times New Roman" w:hAnsi="Arial" w:cs="Arial"/>
          <w:color w:val="17313F"/>
          <w:sz w:val="24"/>
          <w:szCs w:val="24"/>
        </w:rPr>
        <w:t>, protocols or dashboard content</w:t>
      </w:r>
      <w:r w:rsidRPr="000E733C">
        <w:rPr>
          <w:rFonts w:ascii="Arial" w:eastAsia="Times New Roman" w:hAnsi="Arial" w:cs="Arial"/>
          <w:color w:val="17313F"/>
          <w:sz w:val="24"/>
          <w:szCs w:val="24"/>
        </w:rPr>
        <w:t xml:space="preserve"> implemented by Customer. Roche makes no representations or warranties wi</w:t>
      </w:r>
      <w:r>
        <w:rPr>
          <w:rFonts w:ascii="Arial" w:eastAsia="Times New Roman" w:hAnsi="Arial" w:cs="Arial"/>
          <w:color w:val="17313F"/>
          <w:sz w:val="24"/>
          <w:szCs w:val="24"/>
        </w:rPr>
        <w:t xml:space="preserve">th respect to any algorithms, </w:t>
      </w:r>
      <w:r w:rsidRPr="000E733C">
        <w:rPr>
          <w:rFonts w:ascii="Arial" w:eastAsia="Times New Roman" w:hAnsi="Arial" w:cs="Arial"/>
          <w:color w:val="17313F"/>
          <w:sz w:val="24"/>
          <w:szCs w:val="24"/>
        </w:rPr>
        <w:t>rules</w:t>
      </w:r>
      <w:r>
        <w:rPr>
          <w:rFonts w:ascii="Arial" w:eastAsia="Times New Roman" w:hAnsi="Arial" w:cs="Arial"/>
          <w:color w:val="17313F"/>
          <w:sz w:val="24"/>
          <w:szCs w:val="24"/>
        </w:rPr>
        <w:t>, protocols or dashboard content</w:t>
      </w:r>
      <w:r w:rsidRPr="000E733C">
        <w:rPr>
          <w:rFonts w:ascii="Arial" w:eastAsia="Times New Roman" w:hAnsi="Arial" w:cs="Arial"/>
          <w:color w:val="17313F"/>
          <w:sz w:val="24"/>
          <w:szCs w:val="24"/>
        </w:rPr>
        <w:t xml:space="preserve"> implemented by Customer, even if developed via the IT Consulting Services.</w:t>
      </w:r>
    </w:p>
    <w:sectPr w:rsidR="007B5E6A" w:rsidRPr="006F6378">
      <w:headerReference w:type="default" r:id="rId8"/>
      <w:footerReference w:type="default" r:id="rId9"/>
      <w:pgSz w:w="11906" w:h="16838"/>
      <w:pgMar w:top="1440" w:right="1008" w:bottom="108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4B1D" w14:textId="77777777" w:rsidR="00AB1FFE" w:rsidRDefault="00AB1FFE" w:rsidP="004D45E0">
      <w:pPr>
        <w:spacing w:line="240" w:lineRule="auto"/>
      </w:pPr>
      <w:r>
        <w:separator/>
      </w:r>
    </w:p>
  </w:endnote>
  <w:endnote w:type="continuationSeparator" w:id="0">
    <w:p w14:paraId="1D062D10" w14:textId="77777777" w:rsidR="00AB1FFE" w:rsidRDefault="00AB1FFE" w:rsidP="004D4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w:panose1 w:val="02040503050201020203"/>
    <w:charset w:val="00"/>
    <w:family w:val="roman"/>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mago">
    <w:panose1 w:val="02000500060000020004"/>
    <w:charset w:val="00"/>
    <w:family w:val="auto"/>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034699"/>
      <w:docPartObj>
        <w:docPartGallery w:val="Page Numbers (Bottom of Page)"/>
        <w:docPartUnique/>
      </w:docPartObj>
    </w:sdtPr>
    <w:sdtEndPr/>
    <w:sdtContent>
      <w:sdt>
        <w:sdtPr>
          <w:id w:val="-1669238322"/>
          <w:docPartObj>
            <w:docPartGallery w:val="Page Numbers (Top of Page)"/>
            <w:docPartUnique/>
          </w:docPartObj>
        </w:sdtPr>
        <w:sdtEndPr/>
        <w:sdtContent>
          <w:p w14:paraId="197362C0" w14:textId="55DD7E87" w:rsidR="00EA29E4" w:rsidRDefault="00EA29E4" w:rsidP="005459BC">
            <w:pPr>
              <w:pStyle w:val="Footer"/>
              <w:jc w:val="center"/>
            </w:pPr>
            <w:r w:rsidRPr="00BE7DFA">
              <w:t xml:space="preserve">Page </w:t>
            </w:r>
            <w:r w:rsidRPr="00BE7DFA">
              <w:rPr>
                <w:b/>
                <w:bCs/>
                <w:sz w:val="24"/>
                <w:szCs w:val="24"/>
              </w:rPr>
              <w:fldChar w:fldCharType="begin"/>
            </w:r>
            <w:r w:rsidRPr="00BE7DFA">
              <w:rPr>
                <w:b/>
                <w:bCs/>
              </w:rPr>
              <w:instrText xml:space="preserve"> PAGE </w:instrText>
            </w:r>
            <w:r w:rsidRPr="00BE7DFA">
              <w:rPr>
                <w:b/>
                <w:bCs/>
                <w:sz w:val="24"/>
                <w:szCs w:val="24"/>
              </w:rPr>
              <w:fldChar w:fldCharType="separate"/>
            </w:r>
            <w:r w:rsidR="006F6378">
              <w:rPr>
                <w:b/>
                <w:bCs/>
                <w:noProof/>
              </w:rPr>
              <w:t>1</w:t>
            </w:r>
            <w:r w:rsidRPr="00BE7DFA">
              <w:rPr>
                <w:b/>
                <w:bCs/>
                <w:sz w:val="24"/>
                <w:szCs w:val="24"/>
              </w:rPr>
              <w:fldChar w:fldCharType="end"/>
            </w:r>
            <w:r w:rsidRPr="00BE7DFA">
              <w:t xml:space="preserve"> of </w:t>
            </w:r>
            <w:r w:rsidRPr="00BE7DFA">
              <w:rPr>
                <w:b/>
                <w:bCs/>
                <w:sz w:val="24"/>
                <w:szCs w:val="24"/>
              </w:rPr>
              <w:fldChar w:fldCharType="begin"/>
            </w:r>
            <w:r w:rsidRPr="00BE7DFA">
              <w:rPr>
                <w:b/>
                <w:bCs/>
              </w:rPr>
              <w:instrText xml:space="preserve"> NUMPAGES  </w:instrText>
            </w:r>
            <w:r w:rsidRPr="00BE7DFA">
              <w:rPr>
                <w:b/>
                <w:bCs/>
                <w:sz w:val="24"/>
                <w:szCs w:val="24"/>
              </w:rPr>
              <w:fldChar w:fldCharType="separate"/>
            </w:r>
            <w:r w:rsidR="006F6378">
              <w:rPr>
                <w:b/>
                <w:bCs/>
                <w:noProof/>
              </w:rPr>
              <w:t>2</w:t>
            </w:r>
            <w:r w:rsidRPr="00BE7DFA">
              <w:rPr>
                <w:b/>
                <w:bCs/>
                <w:sz w:val="24"/>
                <w:szCs w:val="24"/>
              </w:rPr>
              <w:fldChar w:fldCharType="end"/>
            </w:r>
          </w:p>
          <w:p w14:paraId="7AA0159F" w14:textId="77777777" w:rsidR="00EA29E4" w:rsidRDefault="00AB1FFE" w:rsidP="00082290">
            <w:pPr>
              <w:pStyle w:val="Footer"/>
            </w:pPr>
          </w:p>
        </w:sdtContent>
      </w:sdt>
    </w:sdtContent>
  </w:sdt>
  <w:p w14:paraId="6A6A659A" w14:textId="3DDE4701" w:rsidR="001C50A1" w:rsidRDefault="006F6378" w:rsidP="00342310">
    <w:r>
      <w:t>Go.roche.com/RocheITContracts</w:t>
    </w:r>
    <w:r w:rsidR="00342310">
      <w:t xml:space="preserve"> </w:t>
    </w:r>
    <w:r w:rsidR="00342310">
      <w:tab/>
    </w:r>
    <w:r w:rsidR="00342310">
      <w:tab/>
    </w:r>
    <w:r w:rsidR="00342310">
      <w:tab/>
    </w:r>
    <w:r w:rsidR="00342310">
      <w:tab/>
    </w:r>
    <w:r w:rsidR="00342310">
      <w:tab/>
    </w:r>
    <w:r w:rsidR="00342310">
      <w:tab/>
    </w:r>
    <w:r w:rsidR="00342310">
      <w:tab/>
    </w:r>
    <w:r w:rsidR="00342310">
      <w:tab/>
    </w:r>
    <w:r w:rsidR="00FF3DF8">
      <w:t xml:space="preserve"> </w:t>
    </w:r>
    <w:r w:rsidR="00342310">
      <w:t xml:space="preserve">Last Updated: </w:t>
    </w:r>
    <w:r>
      <w:t>Sep,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B02B" w14:textId="77777777" w:rsidR="00AB1FFE" w:rsidRDefault="00AB1FFE" w:rsidP="004D45E0">
      <w:pPr>
        <w:spacing w:line="240" w:lineRule="auto"/>
      </w:pPr>
      <w:r>
        <w:separator/>
      </w:r>
    </w:p>
  </w:footnote>
  <w:footnote w:type="continuationSeparator" w:id="0">
    <w:p w14:paraId="6F9FB465" w14:textId="77777777" w:rsidR="00AB1FFE" w:rsidRDefault="00AB1FFE" w:rsidP="004D4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8A35" w14:textId="77777777" w:rsidR="007E3707" w:rsidRPr="007E3707" w:rsidRDefault="00EA29E4" w:rsidP="007E3707">
    <w:pPr>
      <w:jc w:val="center"/>
      <w:rPr>
        <w:noProof/>
        <w:sz w:val="40"/>
        <w:szCs w:val="40"/>
        <w:lang w:eastAsia="zh-CN"/>
      </w:rPr>
    </w:pPr>
    <w:r w:rsidRPr="00BE7DFA">
      <w:rPr>
        <w:noProof/>
      </w:rPr>
      <w:drawing>
        <wp:anchor distT="0" distB="0" distL="114300" distR="114300" simplePos="0" relativeHeight="251659264" behindDoc="1" locked="0" layoutInCell="1" allowOverlap="1" wp14:anchorId="49A816A3" wp14:editId="5079571C">
          <wp:simplePos x="0" y="0"/>
          <wp:positionH relativeFrom="column">
            <wp:posOffset>5648325</wp:posOffset>
          </wp:positionH>
          <wp:positionV relativeFrom="paragraph">
            <wp:posOffset>-281940</wp:posOffset>
          </wp:positionV>
          <wp:extent cx="695325" cy="361950"/>
          <wp:effectExtent l="0" t="0" r="9525" b="0"/>
          <wp:wrapNone/>
          <wp:docPr id="23" name="Picture 23" descr="C:\users\sxpauwer\appdata\roaming\roche\logos\roche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xpauwer\appdata\roaming\roche\logos\roche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anchor>
      </w:drawing>
    </w:r>
    <w:r>
      <w:rPr>
        <w:b/>
        <w:noProof/>
        <w:sz w:val="24"/>
        <w:szCs w:val="40"/>
        <w:lang w:eastAsia="zh-CN"/>
      </w:rPr>
      <w:t>ROCHE DIAGNOSTICS CORPORATION</w:t>
    </w:r>
  </w:p>
  <w:p w14:paraId="0A2EEF32" w14:textId="39D246C7" w:rsidR="00EA29E4" w:rsidRPr="005459BC" w:rsidRDefault="000E733C" w:rsidP="00B76F7D">
    <w:pPr>
      <w:tabs>
        <w:tab w:val="center" w:pos="4873"/>
        <w:tab w:val="left" w:pos="8505"/>
      </w:tabs>
      <w:jc w:val="center"/>
      <w:rPr>
        <w:b/>
        <w:noProof/>
        <w:sz w:val="24"/>
        <w:szCs w:val="40"/>
        <w:lang w:eastAsia="zh-CN"/>
      </w:rPr>
    </w:pPr>
    <w:r>
      <w:rPr>
        <w:b/>
        <w:noProof/>
        <w:sz w:val="24"/>
        <w:szCs w:val="40"/>
        <w:lang w:eastAsia="zh-CN"/>
      </w:rPr>
      <w:t>IT CONSULTING SERVICES</w:t>
    </w:r>
    <w:r w:rsidR="00E16549">
      <w:rPr>
        <w:b/>
        <w:noProof/>
        <w:sz w:val="24"/>
        <w:szCs w:val="40"/>
        <w:lang w:eastAsia="zh-CN"/>
      </w:rPr>
      <w:t xml:space="preserve"> TERMS AND CONDITIONS</w:t>
    </w:r>
  </w:p>
  <w:p w14:paraId="459AFFC5" w14:textId="77777777" w:rsidR="001C50A1" w:rsidRDefault="001C50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BA"/>
    <w:multiLevelType w:val="multilevel"/>
    <w:tmpl w:val="77F8C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25067"/>
    <w:multiLevelType w:val="hybridMultilevel"/>
    <w:tmpl w:val="9AC8546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14940"/>
    <w:multiLevelType w:val="hybridMultilevel"/>
    <w:tmpl w:val="AA2C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A5DE3"/>
    <w:multiLevelType w:val="hybridMultilevel"/>
    <w:tmpl w:val="4D181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A01D0"/>
    <w:multiLevelType w:val="hybridMultilevel"/>
    <w:tmpl w:val="8D769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86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0A1C22"/>
    <w:multiLevelType w:val="hybridMultilevel"/>
    <w:tmpl w:val="26085B2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EE2454"/>
    <w:multiLevelType w:val="hybridMultilevel"/>
    <w:tmpl w:val="ACCC8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82C4F"/>
    <w:multiLevelType w:val="hybridMultilevel"/>
    <w:tmpl w:val="97B8F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02746"/>
    <w:multiLevelType w:val="hybridMultilevel"/>
    <w:tmpl w:val="EAEE3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EB145C"/>
    <w:multiLevelType w:val="hybridMultilevel"/>
    <w:tmpl w:val="691C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67F4C"/>
    <w:multiLevelType w:val="hybridMultilevel"/>
    <w:tmpl w:val="9FD088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A1C95"/>
    <w:multiLevelType w:val="hybridMultilevel"/>
    <w:tmpl w:val="6C08E790"/>
    <w:lvl w:ilvl="0" w:tplc="0986A7A2">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BA2210"/>
    <w:multiLevelType w:val="hybridMultilevel"/>
    <w:tmpl w:val="889E8AB0"/>
    <w:lvl w:ilvl="0" w:tplc="AE38464E">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F908D3"/>
    <w:multiLevelType w:val="multilevel"/>
    <w:tmpl w:val="5914B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26431"/>
    <w:multiLevelType w:val="hybridMultilevel"/>
    <w:tmpl w:val="EC9C9A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6" w15:restartNumberingAfterBreak="0">
    <w:nsid w:val="562809AA"/>
    <w:multiLevelType w:val="hybridMultilevel"/>
    <w:tmpl w:val="22CC5410"/>
    <w:lvl w:ilvl="0" w:tplc="DCEA7A8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770BC4"/>
    <w:multiLevelType w:val="multilevel"/>
    <w:tmpl w:val="01043D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5A937982"/>
    <w:multiLevelType w:val="hybridMultilevel"/>
    <w:tmpl w:val="4698C406"/>
    <w:lvl w:ilvl="0" w:tplc="F954A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95D40"/>
    <w:multiLevelType w:val="hybridMultilevel"/>
    <w:tmpl w:val="75E2EBF2"/>
    <w:lvl w:ilvl="0" w:tplc="6F5A63A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662B6F"/>
    <w:multiLevelType w:val="hybridMultilevel"/>
    <w:tmpl w:val="2F7C1100"/>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685B8B"/>
    <w:multiLevelType w:val="hybridMultilevel"/>
    <w:tmpl w:val="4C7E106E"/>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7658E2"/>
    <w:multiLevelType w:val="hybridMultilevel"/>
    <w:tmpl w:val="D2F0D374"/>
    <w:lvl w:ilvl="0" w:tplc="E994584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FD59F4"/>
    <w:multiLevelType w:val="hybridMultilevel"/>
    <w:tmpl w:val="699AA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21C57"/>
    <w:multiLevelType w:val="hybridMultilevel"/>
    <w:tmpl w:val="C994D43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15:restartNumberingAfterBreak="0">
    <w:nsid w:val="77D6199F"/>
    <w:multiLevelType w:val="hybridMultilevel"/>
    <w:tmpl w:val="1B1083D2"/>
    <w:lvl w:ilvl="0" w:tplc="F46EBC8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C141FE"/>
    <w:multiLevelType w:val="hybridMultilevel"/>
    <w:tmpl w:val="820EE502"/>
    <w:lvl w:ilvl="0" w:tplc="04090001">
      <w:start w:val="1"/>
      <w:numFmt w:val="bullet"/>
      <w:lvlText w:val=""/>
      <w:lvlJc w:val="left"/>
      <w:pPr>
        <w:ind w:left="720" w:hanging="360"/>
      </w:pPr>
      <w:rPr>
        <w:rFonts w:ascii="Symbol" w:hAnsi="Symbol" w:hint="default"/>
      </w:rPr>
    </w:lvl>
    <w:lvl w:ilvl="1" w:tplc="15FE22E6">
      <w:numFmt w:val="bullet"/>
      <w:lvlText w:val="•"/>
      <w:lvlJc w:val="left"/>
      <w:pPr>
        <w:ind w:left="1440" w:hanging="360"/>
      </w:pPr>
      <w:rPr>
        <w:rFonts w:ascii="Minion" w:eastAsiaTheme="minorHAnsi" w:hAnsi="Minion"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544F1"/>
    <w:multiLevelType w:val="multilevel"/>
    <w:tmpl w:val="37D2D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000A34"/>
    <w:multiLevelType w:val="hybridMultilevel"/>
    <w:tmpl w:val="0360FD50"/>
    <w:lvl w:ilvl="0" w:tplc="C57E0B4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031E2"/>
    <w:multiLevelType w:val="hybridMultilevel"/>
    <w:tmpl w:val="D8420E52"/>
    <w:lvl w:ilvl="0" w:tplc="309644E8">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966210"/>
    <w:multiLevelType w:val="hybridMultilevel"/>
    <w:tmpl w:val="BCF8E952"/>
    <w:lvl w:ilvl="0" w:tplc="AE78C25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5"/>
  </w:num>
  <w:num w:numId="2">
    <w:abstractNumId w:val="9"/>
  </w:num>
  <w:num w:numId="3">
    <w:abstractNumId w:val="11"/>
  </w:num>
  <w:num w:numId="4">
    <w:abstractNumId w:val="4"/>
  </w:num>
  <w:num w:numId="5">
    <w:abstractNumId w:val="7"/>
  </w:num>
  <w:num w:numId="6">
    <w:abstractNumId w:val="15"/>
  </w:num>
  <w:num w:numId="7">
    <w:abstractNumId w:val="24"/>
  </w:num>
  <w:num w:numId="8">
    <w:abstractNumId w:val="3"/>
  </w:num>
  <w:num w:numId="9">
    <w:abstractNumId w:val="23"/>
  </w:num>
  <w:num w:numId="10">
    <w:abstractNumId w:val="2"/>
  </w:num>
  <w:num w:numId="11">
    <w:abstractNumId w:val="30"/>
  </w:num>
  <w:num w:numId="12">
    <w:abstractNumId w:val="26"/>
  </w:num>
  <w:num w:numId="13">
    <w:abstractNumId w:val="10"/>
  </w:num>
  <w:num w:numId="14">
    <w:abstractNumId w:val="17"/>
  </w:num>
  <w:num w:numId="15">
    <w:abstractNumId w:val="8"/>
  </w:num>
  <w:num w:numId="16">
    <w:abstractNumId w:val="6"/>
  </w:num>
  <w:num w:numId="17">
    <w:abstractNumId w:val="18"/>
  </w:num>
  <w:num w:numId="18">
    <w:abstractNumId w:val="28"/>
  </w:num>
  <w:num w:numId="19">
    <w:abstractNumId w:val="16"/>
  </w:num>
  <w:num w:numId="20">
    <w:abstractNumId w:val="19"/>
  </w:num>
  <w:num w:numId="21">
    <w:abstractNumId w:val="22"/>
  </w:num>
  <w:num w:numId="22">
    <w:abstractNumId w:val="20"/>
  </w:num>
  <w:num w:numId="23">
    <w:abstractNumId w:val="12"/>
  </w:num>
  <w:num w:numId="24">
    <w:abstractNumId w:val="13"/>
  </w:num>
  <w:num w:numId="25">
    <w:abstractNumId w:val="25"/>
  </w:num>
  <w:num w:numId="26">
    <w:abstractNumId w:val="29"/>
  </w:num>
  <w:num w:numId="27">
    <w:abstractNumId w:val="1"/>
  </w:num>
  <w:num w:numId="28">
    <w:abstractNumId w:val="21"/>
  </w:num>
  <w:num w:numId="29">
    <w:abstractNumId w:val="14"/>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E0"/>
    <w:rsid w:val="000050DD"/>
    <w:rsid w:val="00005522"/>
    <w:rsid w:val="000142A3"/>
    <w:rsid w:val="0001489F"/>
    <w:rsid w:val="00020088"/>
    <w:rsid w:val="00020DC4"/>
    <w:rsid w:val="000260F8"/>
    <w:rsid w:val="0002611B"/>
    <w:rsid w:val="00027362"/>
    <w:rsid w:val="00037E9D"/>
    <w:rsid w:val="00044B7A"/>
    <w:rsid w:val="00047817"/>
    <w:rsid w:val="00051E34"/>
    <w:rsid w:val="00052262"/>
    <w:rsid w:val="00061685"/>
    <w:rsid w:val="0006480D"/>
    <w:rsid w:val="000672BE"/>
    <w:rsid w:val="00071DAF"/>
    <w:rsid w:val="000779B1"/>
    <w:rsid w:val="00082290"/>
    <w:rsid w:val="00087E60"/>
    <w:rsid w:val="00092717"/>
    <w:rsid w:val="000942EB"/>
    <w:rsid w:val="000A091E"/>
    <w:rsid w:val="000B0F30"/>
    <w:rsid w:val="000B1621"/>
    <w:rsid w:val="000B42C9"/>
    <w:rsid w:val="000B5377"/>
    <w:rsid w:val="000C46C6"/>
    <w:rsid w:val="000C5204"/>
    <w:rsid w:val="000D471D"/>
    <w:rsid w:val="000D746F"/>
    <w:rsid w:val="000E3A10"/>
    <w:rsid w:val="000E733C"/>
    <w:rsid w:val="000E76D8"/>
    <w:rsid w:val="000F0102"/>
    <w:rsid w:val="001005C5"/>
    <w:rsid w:val="001058A2"/>
    <w:rsid w:val="00107872"/>
    <w:rsid w:val="001155E7"/>
    <w:rsid w:val="00121A2A"/>
    <w:rsid w:val="00123D61"/>
    <w:rsid w:val="00125628"/>
    <w:rsid w:val="0013156D"/>
    <w:rsid w:val="00137ECA"/>
    <w:rsid w:val="00140D0D"/>
    <w:rsid w:val="00145863"/>
    <w:rsid w:val="00150820"/>
    <w:rsid w:val="001508BE"/>
    <w:rsid w:val="001662D4"/>
    <w:rsid w:val="00166BE8"/>
    <w:rsid w:val="00167C60"/>
    <w:rsid w:val="0017309D"/>
    <w:rsid w:val="00173D95"/>
    <w:rsid w:val="00175CAB"/>
    <w:rsid w:val="00182105"/>
    <w:rsid w:val="00187884"/>
    <w:rsid w:val="00187E07"/>
    <w:rsid w:val="00193A09"/>
    <w:rsid w:val="001A32F1"/>
    <w:rsid w:val="001A379E"/>
    <w:rsid w:val="001A4839"/>
    <w:rsid w:val="001B4016"/>
    <w:rsid w:val="001B7A7C"/>
    <w:rsid w:val="001C2CA4"/>
    <w:rsid w:val="001C3411"/>
    <w:rsid w:val="001C50A1"/>
    <w:rsid w:val="001E0408"/>
    <w:rsid w:val="001E76D9"/>
    <w:rsid w:val="001F40E0"/>
    <w:rsid w:val="001F7B3D"/>
    <w:rsid w:val="001F7B80"/>
    <w:rsid w:val="00200531"/>
    <w:rsid w:val="00206323"/>
    <w:rsid w:val="00216A86"/>
    <w:rsid w:val="00217382"/>
    <w:rsid w:val="00220B8E"/>
    <w:rsid w:val="00226ADF"/>
    <w:rsid w:val="00230CFA"/>
    <w:rsid w:val="00232312"/>
    <w:rsid w:val="00232A7F"/>
    <w:rsid w:val="00234091"/>
    <w:rsid w:val="00236899"/>
    <w:rsid w:val="00236BE8"/>
    <w:rsid w:val="00240FEF"/>
    <w:rsid w:val="002421DD"/>
    <w:rsid w:val="00243760"/>
    <w:rsid w:val="00243793"/>
    <w:rsid w:val="00245D9D"/>
    <w:rsid w:val="00246195"/>
    <w:rsid w:val="00256F8F"/>
    <w:rsid w:val="00263617"/>
    <w:rsid w:val="00264C67"/>
    <w:rsid w:val="00276296"/>
    <w:rsid w:val="002804C6"/>
    <w:rsid w:val="00290EE2"/>
    <w:rsid w:val="00291D02"/>
    <w:rsid w:val="00297197"/>
    <w:rsid w:val="002A1D6C"/>
    <w:rsid w:val="002A7EC2"/>
    <w:rsid w:val="002B18D8"/>
    <w:rsid w:val="002B2963"/>
    <w:rsid w:val="002B2E68"/>
    <w:rsid w:val="002B316D"/>
    <w:rsid w:val="002B31CD"/>
    <w:rsid w:val="002B32C0"/>
    <w:rsid w:val="002C673A"/>
    <w:rsid w:val="002C75F9"/>
    <w:rsid w:val="002D05E1"/>
    <w:rsid w:val="002D27D0"/>
    <w:rsid w:val="002D6519"/>
    <w:rsid w:val="002D6834"/>
    <w:rsid w:val="002D6950"/>
    <w:rsid w:val="002E2B6E"/>
    <w:rsid w:val="002E6BF2"/>
    <w:rsid w:val="002F48B6"/>
    <w:rsid w:val="003040F8"/>
    <w:rsid w:val="00305061"/>
    <w:rsid w:val="00306D09"/>
    <w:rsid w:val="003111FB"/>
    <w:rsid w:val="00312C5A"/>
    <w:rsid w:val="00316AAE"/>
    <w:rsid w:val="00321C3A"/>
    <w:rsid w:val="00321C4C"/>
    <w:rsid w:val="00332D1A"/>
    <w:rsid w:val="003336E0"/>
    <w:rsid w:val="00333F70"/>
    <w:rsid w:val="00335D18"/>
    <w:rsid w:val="00342310"/>
    <w:rsid w:val="003503F1"/>
    <w:rsid w:val="003546F6"/>
    <w:rsid w:val="00356BCC"/>
    <w:rsid w:val="003570DB"/>
    <w:rsid w:val="00364F3C"/>
    <w:rsid w:val="00367904"/>
    <w:rsid w:val="0037235C"/>
    <w:rsid w:val="00380405"/>
    <w:rsid w:val="00382D0E"/>
    <w:rsid w:val="00385CE0"/>
    <w:rsid w:val="00386450"/>
    <w:rsid w:val="00397A31"/>
    <w:rsid w:val="003A2D9C"/>
    <w:rsid w:val="003B18DD"/>
    <w:rsid w:val="003B6D12"/>
    <w:rsid w:val="003C18B3"/>
    <w:rsid w:val="003C3736"/>
    <w:rsid w:val="003C7CC4"/>
    <w:rsid w:val="003D23DC"/>
    <w:rsid w:val="003D60EC"/>
    <w:rsid w:val="003E2109"/>
    <w:rsid w:val="003F1545"/>
    <w:rsid w:val="00403D91"/>
    <w:rsid w:val="00410920"/>
    <w:rsid w:val="00416A76"/>
    <w:rsid w:val="004214D1"/>
    <w:rsid w:val="0042164E"/>
    <w:rsid w:val="004237DD"/>
    <w:rsid w:val="00425DC6"/>
    <w:rsid w:val="004269DE"/>
    <w:rsid w:val="00427688"/>
    <w:rsid w:val="004309E9"/>
    <w:rsid w:val="00440C89"/>
    <w:rsid w:val="004513D8"/>
    <w:rsid w:val="00454A34"/>
    <w:rsid w:val="00470E21"/>
    <w:rsid w:val="00484132"/>
    <w:rsid w:val="0048688D"/>
    <w:rsid w:val="0048740F"/>
    <w:rsid w:val="00490F42"/>
    <w:rsid w:val="00492B6E"/>
    <w:rsid w:val="00493FA7"/>
    <w:rsid w:val="00494CD4"/>
    <w:rsid w:val="004A26CA"/>
    <w:rsid w:val="004B453C"/>
    <w:rsid w:val="004C38D1"/>
    <w:rsid w:val="004C5881"/>
    <w:rsid w:val="004D45E0"/>
    <w:rsid w:val="004D5CA7"/>
    <w:rsid w:val="004D6310"/>
    <w:rsid w:val="004E22BA"/>
    <w:rsid w:val="004E3B5E"/>
    <w:rsid w:val="004F1794"/>
    <w:rsid w:val="004F350E"/>
    <w:rsid w:val="004F5278"/>
    <w:rsid w:val="004F63A3"/>
    <w:rsid w:val="0050015D"/>
    <w:rsid w:val="005028F2"/>
    <w:rsid w:val="00507323"/>
    <w:rsid w:val="00510F07"/>
    <w:rsid w:val="00514789"/>
    <w:rsid w:val="005336FF"/>
    <w:rsid w:val="00540E22"/>
    <w:rsid w:val="005412E1"/>
    <w:rsid w:val="005422AA"/>
    <w:rsid w:val="005459BC"/>
    <w:rsid w:val="00550956"/>
    <w:rsid w:val="00557929"/>
    <w:rsid w:val="00561B87"/>
    <w:rsid w:val="005633A5"/>
    <w:rsid w:val="00566F80"/>
    <w:rsid w:val="005672B3"/>
    <w:rsid w:val="00567425"/>
    <w:rsid w:val="005675C4"/>
    <w:rsid w:val="00572202"/>
    <w:rsid w:val="005761A1"/>
    <w:rsid w:val="00580EF7"/>
    <w:rsid w:val="005832E4"/>
    <w:rsid w:val="00584854"/>
    <w:rsid w:val="005961CF"/>
    <w:rsid w:val="00596697"/>
    <w:rsid w:val="005A2886"/>
    <w:rsid w:val="005C3D3D"/>
    <w:rsid w:val="005D2595"/>
    <w:rsid w:val="005D3B97"/>
    <w:rsid w:val="005E2611"/>
    <w:rsid w:val="005E6668"/>
    <w:rsid w:val="005E686F"/>
    <w:rsid w:val="005F1860"/>
    <w:rsid w:val="005F3F8C"/>
    <w:rsid w:val="005F47ED"/>
    <w:rsid w:val="005F4A6E"/>
    <w:rsid w:val="00603ECE"/>
    <w:rsid w:val="0061240A"/>
    <w:rsid w:val="006127E2"/>
    <w:rsid w:val="0062017D"/>
    <w:rsid w:val="00622D91"/>
    <w:rsid w:val="00624347"/>
    <w:rsid w:val="0063237D"/>
    <w:rsid w:val="00632EA6"/>
    <w:rsid w:val="006349EA"/>
    <w:rsid w:val="0063655A"/>
    <w:rsid w:val="0064372D"/>
    <w:rsid w:val="00645310"/>
    <w:rsid w:val="00646A3D"/>
    <w:rsid w:val="0065340C"/>
    <w:rsid w:val="0065362F"/>
    <w:rsid w:val="00653778"/>
    <w:rsid w:val="00661875"/>
    <w:rsid w:val="00666503"/>
    <w:rsid w:val="00666CB5"/>
    <w:rsid w:val="006678BD"/>
    <w:rsid w:val="00672C4E"/>
    <w:rsid w:val="00692FF9"/>
    <w:rsid w:val="00693E04"/>
    <w:rsid w:val="006951A0"/>
    <w:rsid w:val="00696115"/>
    <w:rsid w:val="006A0393"/>
    <w:rsid w:val="006A17A2"/>
    <w:rsid w:val="006A1FE0"/>
    <w:rsid w:val="006A57CA"/>
    <w:rsid w:val="006A5900"/>
    <w:rsid w:val="006A62BB"/>
    <w:rsid w:val="006A649A"/>
    <w:rsid w:val="006A779F"/>
    <w:rsid w:val="006B5B33"/>
    <w:rsid w:val="006C2537"/>
    <w:rsid w:val="006C3BE9"/>
    <w:rsid w:val="006C425E"/>
    <w:rsid w:val="006C5751"/>
    <w:rsid w:val="006D1563"/>
    <w:rsid w:val="006D4D8A"/>
    <w:rsid w:val="006E687A"/>
    <w:rsid w:val="006F2D52"/>
    <w:rsid w:val="006F6378"/>
    <w:rsid w:val="006F741F"/>
    <w:rsid w:val="00703102"/>
    <w:rsid w:val="00705122"/>
    <w:rsid w:val="00707ADF"/>
    <w:rsid w:val="00722640"/>
    <w:rsid w:val="00724205"/>
    <w:rsid w:val="007255C8"/>
    <w:rsid w:val="0073253C"/>
    <w:rsid w:val="00732F9C"/>
    <w:rsid w:val="0073449B"/>
    <w:rsid w:val="00734FD8"/>
    <w:rsid w:val="00737B50"/>
    <w:rsid w:val="00741F90"/>
    <w:rsid w:val="007470C8"/>
    <w:rsid w:val="00751483"/>
    <w:rsid w:val="00752DE4"/>
    <w:rsid w:val="00753C5A"/>
    <w:rsid w:val="00754252"/>
    <w:rsid w:val="007555F3"/>
    <w:rsid w:val="00756DC1"/>
    <w:rsid w:val="00764120"/>
    <w:rsid w:val="00770FFB"/>
    <w:rsid w:val="00774F6B"/>
    <w:rsid w:val="0077653D"/>
    <w:rsid w:val="00776892"/>
    <w:rsid w:val="007801D5"/>
    <w:rsid w:val="0078054F"/>
    <w:rsid w:val="00782F00"/>
    <w:rsid w:val="007860BA"/>
    <w:rsid w:val="00792C4D"/>
    <w:rsid w:val="00794017"/>
    <w:rsid w:val="007A1ECA"/>
    <w:rsid w:val="007A20AE"/>
    <w:rsid w:val="007A3044"/>
    <w:rsid w:val="007A3327"/>
    <w:rsid w:val="007A7D54"/>
    <w:rsid w:val="007B5E6A"/>
    <w:rsid w:val="007C1102"/>
    <w:rsid w:val="007C11FB"/>
    <w:rsid w:val="007C25D9"/>
    <w:rsid w:val="007C276A"/>
    <w:rsid w:val="007C52A0"/>
    <w:rsid w:val="007D12F2"/>
    <w:rsid w:val="007E0FB2"/>
    <w:rsid w:val="007E3707"/>
    <w:rsid w:val="007F1DB6"/>
    <w:rsid w:val="007F38EE"/>
    <w:rsid w:val="007F3CD6"/>
    <w:rsid w:val="007F7045"/>
    <w:rsid w:val="007F7682"/>
    <w:rsid w:val="00800BC6"/>
    <w:rsid w:val="008029D0"/>
    <w:rsid w:val="00805A8E"/>
    <w:rsid w:val="0081384C"/>
    <w:rsid w:val="00813A0F"/>
    <w:rsid w:val="00814A10"/>
    <w:rsid w:val="00821FC1"/>
    <w:rsid w:val="0082247F"/>
    <w:rsid w:val="00826503"/>
    <w:rsid w:val="00827D2A"/>
    <w:rsid w:val="0083641B"/>
    <w:rsid w:val="00836789"/>
    <w:rsid w:val="00841B57"/>
    <w:rsid w:val="0084514E"/>
    <w:rsid w:val="00845B08"/>
    <w:rsid w:val="00850D21"/>
    <w:rsid w:val="008612EF"/>
    <w:rsid w:val="00861A17"/>
    <w:rsid w:val="008708EC"/>
    <w:rsid w:val="00874E59"/>
    <w:rsid w:val="0087756A"/>
    <w:rsid w:val="00890BAB"/>
    <w:rsid w:val="008910EF"/>
    <w:rsid w:val="008B0FAA"/>
    <w:rsid w:val="008B28C1"/>
    <w:rsid w:val="008C1A81"/>
    <w:rsid w:val="008C272B"/>
    <w:rsid w:val="008C3299"/>
    <w:rsid w:val="008C3B66"/>
    <w:rsid w:val="008C3B79"/>
    <w:rsid w:val="008C62F3"/>
    <w:rsid w:val="008C7BAC"/>
    <w:rsid w:val="008D507B"/>
    <w:rsid w:val="008D5FAF"/>
    <w:rsid w:val="008D7FDC"/>
    <w:rsid w:val="008E1EFE"/>
    <w:rsid w:val="008F1FB1"/>
    <w:rsid w:val="008F5967"/>
    <w:rsid w:val="00905673"/>
    <w:rsid w:val="00911749"/>
    <w:rsid w:val="00911AF3"/>
    <w:rsid w:val="00911D07"/>
    <w:rsid w:val="00917C19"/>
    <w:rsid w:val="0092623F"/>
    <w:rsid w:val="00935C5F"/>
    <w:rsid w:val="00940BB7"/>
    <w:rsid w:val="00943BEB"/>
    <w:rsid w:val="00943DD1"/>
    <w:rsid w:val="009539AB"/>
    <w:rsid w:val="0095550D"/>
    <w:rsid w:val="00964E0E"/>
    <w:rsid w:val="00973D92"/>
    <w:rsid w:val="00985AF2"/>
    <w:rsid w:val="00992561"/>
    <w:rsid w:val="0099304A"/>
    <w:rsid w:val="00995673"/>
    <w:rsid w:val="00996ACF"/>
    <w:rsid w:val="009977F9"/>
    <w:rsid w:val="009A0EE4"/>
    <w:rsid w:val="009B2146"/>
    <w:rsid w:val="009B2161"/>
    <w:rsid w:val="009B77F7"/>
    <w:rsid w:val="009C0A72"/>
    <w:rsid w:val="009C298B"/>
    <w:rsid w:val="009C7FC1"/>
    <w:rsid w:val="009D1E61"/>
    <w:rsid w:val="009D6B81"/>
    <w:rsid w:val="009D77F4"/>
    <w:rsid w:val="009F214A"/>
    <w:rsid w:val="009F32BB"/>
    <w:rsid w:val="009F5C57"/>
    <w:rsid w:val="009F6D6A"/>
    <w:rsid w:val="009F7960"/>
    <w:rsid w:val="00A00010"/>
    <w:rsid w:val="00A0267F"/>
    <w:rsid w:val="00A06DEF"/>
    <w:rsid w:val="00A077D5"/>
    <w:rsid w:val="00A11DE3"/>
    <w:rsid w:val="00A21A28"/>
    <w:rsid w:val="00A221C4"/>
    <w:rsid w:val="00A24C75"/>
    <w:rsid w:val="00A31588"/>
    <w:rsid w:val="00A37430"/>
    <w:rsid w:val="00A44251"/>
    <w:rsid w:val="00A4730C"/>
    <w:rsid w:val="00A56057"/>
    <w:rsid w:val="00A57C96"/>
    <w:rsid w:val="00A649A0"/>
    <w:rsid w:val="00A67594"/>
    <w:rsid w:val="00A87921"/>
    <w:rsid w:val="00A87D7D"/>
    <w:rsid w:val="00A954C3"/>
    <w:rsid w:val="00A96733"/>
    <w:rsid w:val="00A97046"/>
    <w:rsid w:val="00AA0C6F"/>
    <w:rsid w:val="00AA1894"/>
    <w:rsid w:val="00AA6BC0"/>
    <w:rsid w:val="00AB1FFE"/>
    <w:rsid w:val="00AB30D3"/>
    <w:rsid w:val="00AB4E89"/>
    <w:rsid w:val="00AB6423"/>
    <w:rsid w:val="00AD0BAF"/>
    <w:rsid w:val="00AD791E"/>
    <w:rsid w:val="00AE0031"/>
    <w:rsid w:val="00AE47F5"/>
    <w:rsid w:val="00AE6F5C"/>
    <w:rsid w:val="00B0476E"/>
    <w:rsid w:val="00B05A7A"/>
    <w:rsid w:val="00B075A3"/>
    <w:rsid w:val="00B10888"/>
    <w:rsid w:val="00B12AE5"/>
    <w:rsid w:val="00B21D07"/>
    <w:rsid w:val="00B404EE"/>
    <w:rsid w:val="00B42C67"/>
    <w:rsid w:val="00B56D51"/>
    <w:rsid w:val="00B6583D"/>
    <w:rsid w:val="00B725FC"/>
    <w:rsid w:val="00B76F7D"/>
    <w:rsid w:val="00B865EF"/>
    <w:rsid w:val="00B8667D"/>
    <w:rsid w:val="00BA7247"/>
    <w:rsid w:val="00BA72F3"/>
    <w:rsid w:val="00BB3A3A"/>
    <w:rsid w:val="00BB4C4E"/>
    <w:rsid w:val="00BC1781"/>
    <w:rsid w:val="00BD4ED9"/>
    <w:rsid w:val="00BE3DEB"/>
    <w:rsid w:val="00BE52DB"/>
    <w:rsid w:val="00BE72FD"/>
    <w:rsid w:val="00BE7AF9"/>
    <w:rsid w:val="00BE7DFA"/>
    <w:rsid w:val="00BF6B13"/>
    <w:rsid w:val="00BF7CB5"/>
    <w:rsid w:val="00C10973"/>
    <w:rsid w:val="00C1261B"/>
    <w:rsid w:val="00C1314F"/>
    <w:rsid w:val="00C21741"/>
    <w:rsid w:val="00C22751"/>
    <w:rsid w:val="00C2767A"/>
    <w:rsid w:val="00C3248F"/>
    <w:rsid w:val="00C32E00"/>
    <w:rsid w:val="00C5718E"/>
    <w:rsid w:val="00C60855"/>
    <w:rsid w:val="00C77317"/>
    <w:rsid w:val="00C7793B"/>
    <w:rsid w:val="00C82399"/>
    <w:rsid w:val="00C82C9E"/>
    <w:rsid w:val="00C8452E"/>
    <w:rsid w:val="00C84B84"/>
    <w:rsid w:val="00C906F8"/>
    <w:rsid w:val="00C94539"/>
    <w:rsid w:val="00C95071"/>
    <w:rsid w:val="00CA7272"/>
    <w:rsid w:val="00CB27FE"/>
    <w:rsid w:val="00CB3CA9"/>
    <w:rsid w:val="00CB5070"/>
    <w:rsid w:val="00CB7298"/>
    <w:rsid w:val="00CC1595"/>
    <w:rsid w:val="00CC34DD"/>
    <w:rsid w:val="00CC46CC"/>
    <w:rsid w:val="00CD18E0"/>
    <w:rsid w:val="00CD5350"/>
    <w:rsid w:val="00CE0932"/>
    <w:rsid w:val="00CE4E43"/>
    <w:rsid w:val="00CE5439"/>
    <w:rsid w:val="00CE5AB4"/>
    <w:rsid w:val="00CF16D7"/>
    <w:rsid w:val="00CF4F00"/>
    <w:rsid w:val="00CF5B36"/>
    <w:rsid w:val="00CF704D"/>
    <w:rsid w:val="00CF7E0F"/>
    <w:rsid w:val="00D00AB2"/>
    <w:rsid w:val="00D06643"/>
    <w:rsid w:val="00D12980"/>
    <w:rsid w:val="00D14119"/>
    <w:rsid w:val="00D144E1"/>
    <w:rsid w:val="00D21041"/>
    <w:rsid w:val="00D211B8"/>
    <w:rsid w:val="00D32C38"/>
    <w:rsid w:val="00D33DAC"/>
    <w:rsid w:val="00D409AF"/>
    <w:rsid w:val="00D43F16"/>
    <w:rsid w:val="00D475E6"/>
    <w:rsid w:val="00D52106"/>
    <w:rsid w:val="00D526FF"/>
    <w:rsid w:val="00D53E02"/>
    <w:rsid w:val="00D55291"/>
    <w:rsid w:val="00D57A91"/>
    <w:rsid w:val="00D57EAF"/>
    <w:rsid w:val="00D63E31"/>
    <w:rsid w:val="00D737B6"/>
    <w:rsid w:val="00D73D30"/>
    <w:rsid w:val="00D740A2"/>
    <w:rsid w:val="00D74DAB"/>
    <w:rsid w:val="00D758EF"/>
    <w:rsid w:val="00D775B7"/>
    <w:rsid w:val="00D81466"/>
    <w:rsid w:val="00D82259"/>
    <w:rsid w:val="00D82A5B"/>
    <w:rsid w:val="00D83A22"/>
    <w:rsid w:val="00D843A3"/>
    <w:rsid w:val="00D93C2A"/>
    <w:rsid w:val="00DA11A4"/>
    <w:rsid w:val="00DA5DA0"/>
    <w:rsid w:val="00DB18EB"/>
    <w:rsid w:val="00DB5660"/>
    <w:rsid w:val="00DC1662"/>
    <w:rsid w:val="00DC6CA0"/>
    <w:rsid w:val="00DD3FA2"/>
    <w:rsid w:val="00DD669A"/>
    <w:rsid w:val="00E126A1"/>
    <w:rsid w:val="00E16549"/>
    <w:rsid w:val="00E239FE"/>
    <w:rsid w:val="00E23DA4"/>
    <w:rsid w:val="00E25690"/>
    <w:rsid w:val="00E37BFD"/>
    <w:rsid w:val="00E40054"/>
    <w:rsid w:val="00E40FB9"/>
    <w:rsid w:val="00E42554"/>
    <w:rsid w:val="00E627E1"/>
    <w:rsid w:val="00E717BE"/>
    <w:rsid w:val="00E74FF1"/>
    <w:rsid w:val="00E773B6"/>
    <w:rsid w:val="00E837B9"/>
    <w:rsid w:val="00E929D0"/>
    <w:rsid w:val="00E9628C"/>
    <w:rsid w:val="00EA29E4"/>
    <w:rsid w:val="00EB326F"/>
    <w:rsid w:val="00EB5FBD"/>
    <w:rsid w:val="00EC3E0C"/>
    <w:rsid w:val="00EC5257"/>
    <w:rsid w:val="00EC5B13"/>
    <w:rsid w:val="00EC6257"/>
    <w:rsid w:val="00ED008B"/>
    <w:rsid w:val="00ED1FB7"/>
    <w:rsid w:val="00ED59C5"/>
    <w:rsid w:val="00ED68AA"/>
    <w:rsid w:val="00EE1BB3"/>
    <w:rsid w:val="00EE3CAB"/>
    <w:rsid w:val="00EE42AC"/>
    <w:rsid w:val="00EE54C6"/>
    <w:rsid w:val="00EF1D6C"/>
    <w:rsid w:val="00EF4059"/>
    <w:rsid w:val="00EF4CB6"/>
    <w:rsid w:val="00EF591D"/>
    <w:rsid w:val="00F00BFB"/>
    <w:rsid w:val="00F053BB"/>
    <w:rsid w:val="00F05EF3"/>
    <w:rsid w:val="00F06B01"/>
    <w:rsid w:val="00F10908"/>
    <w:rsid w:val="00F145C5"/>
    <w:rsid w:val="00F27255"/>
    <w:rsid w:val="00F33C35"/>
    <w:rsid w:val="00F63212"/>
    <w:rsid w:val="00F64DEB"/>
    <w:rsid w:val="00F73B21"/>
    <w:rsid w:val="00F751B8"/>
    <w:rsid w:val="00F75C47"/>
    <w:rsid w:val="00F7782B"/>
    <w:rsid w:val="00F83925"/>
    <w:rsid w:val="00F97E02"/>
    <w:rsid w:val="00FA0277"/>
    <w:rsid w:val="00FC1953"/>
    <w:rsid w:val="00FD4D22"/>
    <w:rsid w:val="00FD52CA"/>
    <w:rsid w:val="00FE4013"/>
    <w:rsid w:val="00FE45CF"/>
    <w:rsid w:val="00FE7C46"/>
    <w:rsid w:val="00FF0E0B"/>
    <w:rsid w:val="00FF21B5"/>
    <w:rsid w:val="00FF3DF8"/>
    <w:rsid w:val="00FF4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F406"/>
  <w15:docId w15:val="{27C4D4B7-8A58-404E-9FD3-FF56DF0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59" w:lineRule="auto"/>
    </w:pPr>
    <w:rPr>
      <w:rFonts w:ascii="Minion" w:hAnsi="Minion"/>
      <w:sz w:val="20"/>
    </w:rPr>
  </w:style>
  <w:style w:type="paragraph" w:styleId="Heading1">
    <w:name w:val="heading 1"/>
    <w:basedOn w:val="Normal"/>
    <w:next w:val="Normal"/>
    <w:link w:val="Heading1Char"/>
    <w:uiPriority w:val="9"/>
    <w:qFormat/>
    <w:rsid w:val="009977F9"/>
    <w:pPr>
      <w:keepNext/>
      <w:numPr>
        <w:numId w:val="1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977F9"/>
    <w:pPr>
      <w:keepNext/>
      <w:numPr>
        <w:ilvl w:val="1"/>
        <w:numId w:val="1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977F9"/>
    <w:pPr>
      <w:keepNext/>
      <w:numPr>
        <w:ilvl w:val="2"/>
        <w:numId w:val="1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977F9"/>
    <w:pPr>
      <w:keepNext/>
      <w:numPr>
        <w:ilvl w:val="3"/>
        <w:numId w:val="14"/>
      </w:numPr>
      <w:spacing w:before="240" w:after="60" w:line="240" w:lineRule="auto"/>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9977F9"/>
    <w:pPr>
      <w:numPr>
        <w:ilvl w:val="4"/>
        <w:numId w:val="14"/>
      </w:numPr>
      <w:spacing w:before="240" w:after="60" w:line="240" w:lineRule="auto"/>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9977F9"/>
    <w:pPr>
      <w:numPr>
        <w:ilvl w:val="5"/>
        <w:numId w:val="14"/>
      </w:num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rsid w:val="009977F9"/>
    <w:pPr>
      <w:numPr>
        <w:ilvl w:val="6"/>
        <w:numId w:val="14"/>
      </w:numPr>
      <w:spacing w:before="240" w:after="60" w:line="240" w:lineRule="auto"/>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9977F9"/>
    <w:pPr>
      <w:numPr>
        <w:ilvl w:val="7"/>
        <w:numId w:val="14"/>
      </w:numPr>
      <w:spacing w:before="240" w:after="60" w:line="240" w:lineRule="auto"/>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9977F9"/>
    <w:pPr>
      <w:numPr>
        <w:ilvl w:val="8"/>
        <w:numId w:val="14"/>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mptyLine">
    <w:name w:val="EmptyLine"/>
    <w:basedOn w:val="Normal"/>
    <w:pPr>
      <w:widowControl w:val="0"/>
      <w:spacing w:line="10" w:lineRule="exact"/>
    </w:pPr>
    <w:rPr>
      <w:rFonts w:eastAsia="Times New Roman" w:cs="Times New Roman"/>
      <w:color w:val="FFFFFF"/>
      <w:szCs w:val="20"/>
      <w:lang w:eastAsia="ru-RU"/>
    </w:rPr>
  </w:style>
  <w:style w:type="paragraph" w:customStyle="1" w:styleId="Footer4">
    <w:name w:val="Footer4"/>
    <w:basedOn w:val="Normal"/>
    <w:pPr>
      <w:widowControl w:val="0"/>
      <w:spacing w:before="120" w:after="80" w:line="210" w:lineRule="atLeast"/>
      <w:jc w:val="right"/>
    </w:pPr>
    <w:rPr>
      <w:rFonts w:ascii="Imago" w:eastAsia="Times New Roman" w:hAnsi="Imago" w:cs="Times New Roman"/>
      <w:sz w:val="16"/>
      <w:szCs w:val="16"/>
      <w:lang w:eastAsia="ru-RU"/>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autoRedefine/>
    <w:uiPriority w:val="99"/>
    <w:qFormat/>
    <w:pPr>
      <w:spacing w:line="240" w:lineRule="auto"/>
    </w:pPr>
    <w:rPr>
      <w:sz w:val="2"/>
    </w:rPr>
  </w:style>
  <w:style w:type="paragraph" w:customStyle="1" w:styleId="DocDefaults">
    <w:name w:val="DocDefaults"/>
    <w:link w:val="DocDefaultsChar"/>
  </w:style>
  <w:style w:type="paragraph" w:styleId="NormalWeb">
    <w:name w:val="Normal (Web)"/>
    <w:basedOn w:val="DocDefaults"/>
    <w:link w:val="NormalWebChar"/>
    <w:uiPriority w:val="99"/>
    <w:qFormat/>
    <w:pPr>
      <w:spacing w:after="0" w:line="259" w:lineRule="auto"/>
    </w:pPr>
    <w:rPr>
      <w:rFonts w:ascii="Minion" w:hAnsi="Minion"/>
      <w:sz w:val="20"/>
    </w:rPr>
  </w:style>
  <w:style w:type="character" w:styleId="Strong">
    <w:name w:val="Strong"/>
    <w:basedOn w:val="DefaultParagraphFont"/>
    <w:uiPriority w:val="22"/>
    <w:qFormat/>
    <w:rPr>
      <w:b/>
      <w:bCs/>
    </w:rPr>
  </w:style>
  <w:style w:type="character" w:customStyle="1" w:styleId="baec5a81-e4d6-4674-97f3-e9220f0136c1">
    <w:name w:val="baec5a81-e4d6-4674-97f3-e9220f0136c1"/>
    <w:basedOn w:val="DefaultParagraphFont"/>
  </w:style>
  <w:style w:type="paragraph" w:styleId="CommentText">
    <w:name w:val="annotation text"/>
    <w:basedOn w:val="Normal"/>
    <w:link w:val="CommentTextChar"/>
    <w:uiPriority w:val="99"/>
    <w:unhideWhenUsed/>
    <w:rsid w:val="00AB4E89"/>
    <w:pPr>
      <w:spacing w:line="240" w:lineRule="auto"/>
    </w:pPr>
    <w:rPr>
      <w:szCs w:val="20"/>
    </w:rPr>
  </w:style>
  <w:style w:type="character" w:customStyle="1" w:styleId="CommentTextChar">
    <w:name w:val="Comment Text Char"/>
    <w:basedOn w:val="DefaultParagraphFont"/>
    <w:link w:val="CommentText"/>
    <w:uiPriority w:val="99"/>
    <w:rsid w:val="00AB4E89"/>
    <w:rPr>
      <w:rFonts w:ascii="Minion" w:hAnsi="Minion"/>
      <w:sz w:val="20"/>
      <w:szCs w:val="20"/>
    </w:rPr>
  </w:style>
  <w:style w:type="character" w:styleId="CommentReference">
    <w:name w:val="annotation reference"/>
    <w:basedOn w:val="DefaultParagraphFont"/>
    <w:uiPriority w:val="99"/>
    <w:semiHidden/>
    <w:unhideWhenUsed/>
    <w:rsid w:val="00AB4E89"/>
    <w:rPr>
      <w:sz w:val="16"/>
      <w:szCs w:val="16"/>
    </w:rPr>
  </w:style>
  <w:style w:type="paragraph" w:styleId="z-TopofForm">
    <w:name w:val="HTML Top of Form"/>
    <w:basedOn w:val="Normal"/>
    <w:next w:val="Normal"/>
    <w:link w:val="z-TopofFormChar"/>
    <w:hidden/>
    <w:uiPriority w:val="99"/>
    <w:semiHidden/>
    <w:unhideWhenUsed/>
    <w:rsid w:val="00734FD8"/>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4F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34FD8"/>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4FD8"/>
    <w:rPr>
      <w:rFonts w:ascii="Arial" w:eastAsia="Times New Roman" w:hAnsi="Arial" w:cs="Arial"/>
      <w:vanish/>
      <w:sz w:val="16"/>
      <w:szCs w:val="16"/>
    </w:rPr>
  </w:style>
  <w:style w:type="paragraph" w:styleId="CommentSubject">
    <w:name w:val="annotation subject"/>
    <w:basedOn w:val="CommentText"/>
    <w:next w:val="CommentText"/>
    <w:link w:val="CommentSubjectChar"/>
    <w:uiPriority w:val="99"/>
    <w:semiHidden/>
    <w:unhideWhenUsed/>
    <w:rsid w:val="00D211B8"/>
    <w:rPr>
      <w:b/>
      <w:bCs/>
    </w:rPr>
  </w:style>
  <w:style w:type="character" w:customStyle="1" w:styleId="CommentSubjectChar">
    <w:name w:val="Comment Subject Char"/>
    <w:basedOn w:val="CommentTextChar"/>
    <w:link w:val="CommentSubject"/>
    <w:uiPriority w:val="99"/>
    <w:semiHidden/>
    <w:rsid w:val="00D211B8"/>
    <w:rPr>
      <w:rFonts w:ascii="Minion" w:hAnsi="Minion"/>
      <w:b/>
      <w:bCs/>
      <w:sz w:val="20"/>
      <w:szCs w:val="20"/>
    </w:rPr>
  </w:style>
  <w:style w:type="character" w:styleId="Hyperlink">
    <w:name w:val="Hyperlink"/>
    <w:basedOn w:val="DefaultParagraphFont"/>
    <w:uiPriority w:val="99"/>
    <w:unhideWhenUsed/>
    <w:rsid w:val="00561B87"/>
    <w:rPr>
      <w:color w:val="0000FF" w:themeColor="hyperlink"/>
      <w:u w:val="single"/>
    </w:rPr>
  </w:style>
  <w:style w:type="paragraph" w:customStyle="1" w:styleId="SectionHeading">
    <w:name w:val="Section Heading"/>
    <w:basedOn w:val="NormalWeb"/>
    <w:link w:val="SectionHeadingChar"/>
    <w:rsid w:val="007A20AE"/>
    <w:rPr>
      <w:b/>
      <w:bCs/>
    </w:rPr>
  </w:style>
  <w:style w:type="character" w:customStyle="1" w:styleId="DocDefaultsChar">
    <w:name w:val="DocDefaults Char"/>
    <w:basedOn w:val="DefaultParagraphFont"/>
    <w:link w:val="DocDefaults"/>
    <w:rsid w:val="007A20AE"/>
  </w:style>
  <w:style w:type="character" w:customStyle="1" w:styleId="NormalWebChar">
    <w:name w:val="Normal (Web) Char"/>
    <w:basedOn w:val="DocDefaultsChar"/>
    <w:link w:val="NormalWeb"/>
    <w:uiPriority w:val="99"/>
    <w:rsid w:val="007A20AE"/>
    <w:rPr>
      <w:rFonts w:ascii="Minion" w:hAnsi="Minion"/>
      <w:sz w:val="20"/>
    </w:rPr>
  </w:style>
  <w:style w:type="character" w:customStyle="1" w:styleId="SectionHeadingChar">
    <w:name w:val="Section Heading Char"/>
    <w:basedOn w:val="NormalWebChar"/>
    <w:link w:val="SectionHeading"/>
    <w:rsid w:val="007A20AE"/>
    <w:rPr>
      <w:rFonts w:ascii="Minion" w:hAnsi="Minion"/>
      <w:b/>
      <w:bCs/>
      <w:sz w:val="20"/>
    </w:rPr>
  </w:style>
  <w:style w:type="paragraph" w:styleId="BodyText2">
    <w:name w:val="Body Text 2"/>
    <w:basedOn w:val="Normal"/>
    <w:link w:val="BodyText2Char"/>
    <w:rsid w:val="00140D0D"/>
    <w:pPr>
      <w:pBdr>
        <w:bottom w:val="single" w:sz="4" w:space="2" w:color="auto"/>
      </w:pBdr>
      <w:tabs>
        <w:tab w:val="left" w:pos="0"/>
      </w:tabs>
      <w:spacing w:line="160" w:lineRule="exact"/>
    </w:pPr>
    <w:rPr>
      <w:rFonts w:ascii="Arial" w:eastAsia="Times New Roman" w:hAnsi="Arial" w:cs="Times New Roman"/>
      <w:snapToGrid w:val="0"/>
      <w:sz w:val="16"/>
      <w:szCs w:val="20"/>
    </w:rPr>
  </w:style>
  <w:style w:type="character" w:customStyle="1" w:styleId="BodyText2Char">
    <w:name w:val="Body Text 2 Char"/>
    <w:basedOn w:val="DefaultParagraphFont"/>
    <w:link w:val="BodyText2"/>
    <w:rsid w:val="00140D0D"/>
    <w:rPr>
      <w:rFonts w:ascii="Arial" w:eastAsia="Times New Roman" w:hAnsi="Arial" w:cs="Times New Roman"/>
      <w:snapToGrid w:val="0"/>
      <w:sz w:val="16"/>
      <w:szCs w:val="20"/>
    </w:rPr>
  </w:style>
  <w:style w:type="paragraph" w:styleId="ListParagraph">
    <w:name w:val="List Paragraph"/>
    <w:basedOn w:val="Normal"/>
    <w:uiPriority w:val="34"/>
    <w:qFormat/>
    <w:rsid w:val="00140D0D"/>
    <w:pPr>
      <w:spacing w:line="240" w:lineRule="auto"/>
      <w:ind w:left="720"/>
      <w:contextualSpacing/>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82A5B"/>
    <w:rPr>
      <w:color w:val="800080" w:themeColor="followedHyperlink"/>
      <w:u w:val="single"/>
    </w:rPr>
  </w:style>
  <w:style w:type="character" w:customStyle="1" w:styleId="Heading1Char">
    <w:name w:val="Heading 1 Char"/>
    <w:basedOn w:val="DefaultParagraphFont"/>
    <w:link w:val="Heading1"/>
    <w:uiPriority w:val="9"/>
    <w:rsid w:val="009977F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977F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977F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977F9"/>
    <w:rPr>
      <w:rFonts w:eastAsiaTheme="minorEastAsia"/>
      <w:b/>
      <w:bCs/>
      <w:sz w:val="28"/>
      <w:szCs w:val="28"/>
    </w:rPr>
  </w:style>
  <w:style w:type="character" w:customStyle="1" w:styleId="Heading5Char">
    <w:name w:val="Heading 5 Char"/>
    <w:basedOn w:val="DefaultParagraphFont"/>
    <w:link w:val="Heading5"/>
    <w:uiPriority w:val="9"/>
    <w:semiHidden/>
    <w:rsid w:val="009977F9"/>
    <w:rPr>
      <w:rFonts w:eastAsiaTheme="minorEastAsia"/>
      <w:b/>
      <w:bCs/>
      <w:i/>
      <w:iCs/>
      <w:sz w:val="26"/>
      <w:szCs w:val="26"/>
    </w:rPr>
  </w:style>
  <w:style w:type="character" w:customStyle="1" w:styleId="Heading6Char">
    <w:name w:val="Heading 6 Char"/>
    <w:basedOn w:val="DefaultParagraphFont"/>
    <w:link w:val="Heading6"/>
    <w:rsid w:val="009977F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977F9"/>
    <w:rPr>
      <w:rFonts w:eastAsiaTheme="minorEastAsia"/>
      <w:sz w:val="24"/>
      <w:szCs w:val="24"/>
    </w:rPr>
  </w:style>
  <w:style w:type="character" w:customStyle="1" w:styleId="Heading8Char">
    <w:name w:val="Heading 8 Char"/>
    <w:basedOn w:val="DefaultParagraphFont"/>
    <w:link w:val="Heading8"/>
    <w:uiPriority w:val="9"/>
    <w:semiHidden/>
    <w:rsid w:val="009977F9"/>
    <w:rPr>
      <w:rFonts w:eastAsiaTheme="minorEastAsia"/>
      <w:i/>
      <w:iCs/>
      <w:sz w:val="24"/>
      <w:szCs w:val="24"/>
    </w:rPr>
  </w:style>
  <w:style w:type="character" w:customStyle="1" w:styleId="Heading9Char">
    <w:name w:val="Heading 9 Char"/>
    <w:basedOn w:val="DefaultParagraphFont"/>
    <w:link w:val="Heading9"/>
    <w:uiPriority w:val="9"/>
    <w:semiHidden/>
    <w:rsid w:val="009977F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4262">
      <w:bodyDiv w:val="1"/>
      <w:marLeft w:val="0"/>
      <w:marRight w:val="0"/>
      <w:marTop w:val="0"/>
      <w:marBottom w:val="0"/>
      <w:divBdr>
        <w:top w:val="none" w:sz="0" w:space="0" w:color="auto"/>
        <w:left w:val="none" w:sz="0" w:space="0" w:color="auto"/>
        <w:bottom w:val="none" w:sz="0" w:space="0" w:color="auto"/>
        <w:right w:val="none" w:sz="0" w:space="0" w:color="auto"/>
      </w:divBdr>
    </w:div>
    <w:div w:id="68039007">
      <w:bodyDiv w:val="1"/>
      <w:marLeft w:val="0"/>
      <w:marRight w:val="0"/>
      <w:marTop w:val="0"/>
      <w:marBottom w:val="0"/>
      <w:divBdr>
        <w:top w:val="none" w:sz="0" w:space="0" w:color="auto"/>
        <w:left w:val="none" w:sz="0" w:space="0" w:color="auto"/>
        <w:bottom w:val="none" w:sz="0" w:space="0" w:color="auto"/>
        <w:right w:val="none" w:sz="0" w:space="0" w:color="auto"/>
      </w:divBdr>
    </w:div>
    <w:div w:id="345132929">
      <w:bodyDiv w:val="1"/>
      <w:marLeft w:val="0"/>
      <w:marRight w:val="0"/>
      <w:marTop w:val="0"/>
      <w:marBottom w:val="0"/>
      <w:divBdr>
        <w:top w:val="none" w:sz="0" w:space="0" w:color="auto"/>
        <w:left w:val="none" w:sz="0" w:space="0" w:color="auto"/>
        <w:bottom w:val="none" w:sz="0" w:space="0" w:color="auto"/>
        <w:right w:val="none" w:sz="0" w:space="0" w:color="auto"/>
      </w:divBdr>
      <w:divsChild>
        <w:div w:id="1670212294">
          <w:marLeft w:val="0"/>
          <w:marRight w:val="0"/>
          <w:marTop w:val="0"/>
          <w:marBottom w:val="0"/>
          <w:divBdr>
            <w:top w:val="none" w:sz="0" w:space="0" w:color="auto"/>
            <w:left w:val="none" w:sz="0" w:space="0" w:color="auto"/>
            <w:bottom w:val="none" w:sz="0" w:space="0" w:color="auto"/>
            <w:right w:val="none" w:sz="0" w:space="0" w:color="auto"/>
          </w:divBdr>
        </w:div>
        <w:div w:id="1240554036">
          <w:marLeft w:val="0"/>
          <w:marRight w:val="0"/>
          <w:marTop w:val="0"/>
          <w:marBottom w:val="0"/>
          <w:divBdr>
            <w:top w:val="none" w:sz="0" w:space="0" w:color="auto"/>
            <w:left w:val="none" w:sz="0" w:space="0" w:color="auto"/>
            <w:bottom w:val="none" w:sz="0" w:space="0" w:color="auto"/>
            <w:right w:val="none" w:sz="0" w:space="0" w:color="auto"/>
          </w:divBdr>
        </w:div>
      </w:divsChild>
    </w:div>
    <w:div w:id="347870116">
      <w:bodyDiv w:val="1"/>
      <w:marLeft w:val="0"/>
      <w:marRight w:val="0"/>
      <w:marTop w:val="0"/>
      <w:marBottom w:val="0"/>
      <w:divBdr>
        <w:top w:val="none" w:sz="0" w:space="0" w:color="auto"/>
        <w:left w:val="none" w:sz="0" w:space="0" w:color="auto"/>
        <w:bottom w:val="none" w:sz="0" w:space="0" w:color="auto"/>
        <w:right w:val="none" w:sz="0" w:space="0" w:color="auto"/>
      </w:divBdr>
      <w:divsChild>
        <w:div w:id="374886606">
          <w:marLeft w:val="284"/>
          <w:marRight w:val="0"/>
          <w:marTop w:val="0"/>
          <w:marBottom w:val="0"/>
          <w:divBdr>
            <w:top w:val="none" w:sz="0" w:space="0" w:color="auto"/>
            <w:left w:val="none" w:sz="0" w:space="0" w:color="auto"/>
            <w:bottom w:val="none" w:sz="0" w:space="0" w:color="auto"/>
            <w:right w:val="none" w:sz="0" w:space="0" w:color="auto"/>
          </w:divBdr>
        </w:div>
      </w:divsChild>
    </w:div>
    <w:div w:id="424693475">
      <w:bodyDiv w:val="1"/>
      <w:marLeft w:val="0"/>
      <w:marRight w:val="0"/>
      <w:marTop w:val="0"/>
      <w:marBottom w:val="0"/>
      <w:divBdr>
        <w:top w:val="none" w:sz="0" w:space="0" w:color="auto"/>
        <w:left w:val="none" w:sz="0" w:space="0" w:color="auto"/>
        <w:bottom w:val="none" w:sz="0" w:space="0" w:color="auto"/>
        <w:right w:val="none" w:sz="0" w:space="0" w:color="auto"/>
      </w:divBdr>
      <w:divsChild>
        <w:div w:id="1735085729">
          <w:marLeft w:val="0"/>
          <w:marRight w:val="0"/>
          <w:marTop w:val="0"/>
          <w:marBottom w:val="0"/>
          <w:divBdr>
            <w:top w:val="none" w:sz="0" w:space="0" w:color="auto"/>
            <w:left w:val="none" w:sz="0" w:space="0" w:color="auto"/>
            <w:bottom w:val="none" w:sz="0" w:space="0" w:color="auto"/>
            <w:right w:val="none" w:sz="0" w:space="0" w:color="auto"/>
          </w:divBdr>
        </w:div>
      </w:divsChild>
    </w:div>
    <w:div w:id="461197094">
      <w:bodyDiv w:val="1"/>
      <w:marLeft w:val="0"/>
      <w:marRight w:val="0"/>
      <w:marTop w:val="0"/>
      <w:marBottom w:val="0"/>
      <w:divBdr>
        <w:top w:val="none" w:sz="0" w:space="0" w:color="auto"/>
        <w:left w:val="none" w:sz="0" w:space="0" w:color="auto"/>
        <w:bottom w:val="none" w:sz="0" w:space="0" w:color="auto"/>
        <w:right w:val="none" w:sz="0" w:space="0" w:color="auto"/>
      </w:divBdr>
    </w:div>
    <w:div w:id="462386834">
      <w:bodyDiv w:val="1"/>
      <w:marLeft w:val="0"/>
      <w:marRight w:val="0"/>
      <w:marTop w:val="0"/>
      <w:marBottom w:val="0"/>
      <w:divBdr>
        <w:top w:val="none" w:sz="0" w:space="0" w:color="auto"/>
        <w:left w:val="none" w:sz="0" w:space="0" w:color="auto"/>
        <w:bottom w:val="none" w:sz="0" w:space="0" w:color="auto"/>
        <w:right w:val="none" w:sz="0" w:space="0" w:color="auto"/>
      </w:divBdr>
    </w:div>
    <w:div w:id="623929808">
      <w:bodyDiv w:val="1"/>
      <w:marLeft w:val="0"/>
      <w:marRight w:val="0"/>
      <w:marTop w:val="0"/>
      <w:marBottom w:val="0"/>
      <w:divBdr>
        <w:top w:val="none" w:sz="0" w:space="0" w:color="auto"/>
        <w:left w:val="none" w:sz="0" w:space="0" w:color="auto"/>
        <w:bottom w:val="none" w:sz="0" w:space="0" w:color="auto"/>
        <w:right w:val="none" w:sz="0" w:space="0" w:color="auto"/>
      </w:divBdr>
    </w:div>
    <w:div w:id="657536691">
      <w:bodyDiv w:val="1"/>
      <w:marLeft w:val="0"/>
      <w:marRight w:val="0"/>
      <w:marTop w:val="0"/>
      <w:marBottom w:val="0"/>
      <w:divBdr>
        <w:top w:val="none" w:sz="0" w:space="0" w:color="auto"/>
        <w:left w:val="none" w:sz="0" w:space="0" w:color="auto"/>
        <w:bottom w:val="none" w:sz="0" w:space="0" w:color="auto"/>
        <w:right w:val="none" w:sz="0" w:space="0" w:color="auto"/>
      </w:divBdr>
      <w:divsChild>
        <w:div w:id="59327133">
          <w:marLeft w:val="284"/>
          <w:marRight w:val="0"/>
          <w:marTop w:val="0"/>
          <w:marBottom w:val="0"/>
          <w:divBdr>
            <w:top w:val="none" w:sz="0" w:space="0" w:color="auto"/>
            <w:left w:val="none" w:sz="0" w:space="0" w:color="auto"/>
            <w:bottom w:val="none" w:sz="0" w:space="0" w:color="auto"/>
            <w:right w:val="none" w:sz="0" w:space="0" w:color="auto"/>
          </w:divBdr>
        </w:div>
      </w:divsChild>
    </w:div>
    <w:div w:id="665285964">
      <w:bodyDiv w:val="1"/>
      <w:marLeft w:val="0"/>
      <w:marRight w:val="0"/>
      <w:marTop w:val="0"/>
      <w:marBottom w:val="0"/>
      <w:divBdr>
        <w:top w:val="none" w:sz="0" w:space="0" w:color="auto"/>
        <w:left w:val="none" w:sz="0" w:space="0" w:color="auto"/>
        <w:bottom w:val="none" w:sz="0" w:space="0" w:color="auto"/>
        <w:right w:val="none" w:sz="0" w:space="0" w:color="auto"/>
      </w:divBdr>
      <w:divsChild>
        <w:div w:id="1379158349">
          <w:marLeft w:val="284"/>
          <w:marRight w:val="0"/>
          <w:marTop w:val="0"/>
          <w:marBottom w:val="0"/>
          <w:divBdr>
            <w:top w:val="none" w:sz="0" w:space="0" w:color="auto"/>
            <w:left w:val="none" w:sz="0" w:space="0" w:color="auto"/>
            <w:bottom w:val="none" w:sz="0" w:space="0" w:color="auto"/>
            <w:right w:val="none" w:sz="0" w:space="0" w:color="auto"/>
          </w:divBdr>
        </w:div>
      </w:divsChild>
    </w:div>
    <w:div w:id="762989470">
      <w:bodyDiv w:val="1"/>
      <w:marLeft w:val="0"/>
      <w:marRight w:val="0"/>
      <w:marTop w:val="0"/>
      <w:marBottom w:val="0"/>
      <w:divBdr>
        <w:top w:val="none" w:sz="0" w:space="0" w:color="auto"/>
        <w:left w:val="none" w:sz="0" w:space="0" w:color="auto"/>
        <w:bottom w:val="none" w:sz="0" w:space="0" w:color="auto"/>
        <w:right w:val="none" w:sz="0" w:space="0" w:color="auto"/>
      </w:divBdr>
      <w:divsChild>
        <w:div w:id="311760632">
          <w:marLeft w:val="284"/>
          <w:marRight w:val="0"/>
          <w:marTop w:val="0"/>
          <w:marBottom w:val="0"/>
          <w:divBdr>
            <w:top w:val="none" w:sz="0" w:space="0" w:color="auto"/>
            <w:left w:val="none" w:sz="0" w:space="0" w:color="auto"/>
            <w:bottom w:val="none" w:sz="0" w:space="0" w:color="auto"/>
            <w:right w:val="none" w:sz="0" w:space="0" w:color="auto"/>
          </w:divBdr>
        </w:div>
      </w:divsChild>
    </w:div>
    <w:div w:id="1073433640">
      <w:bodyDiv w:val="1"/>
      <w:marLeft w:val="0"/>
      <w:marRight w:val="0"/>
      <w:marTop w:val="0"/>
      <w:marBottom w:val="0"/>
      <w:divBdr>
        <w:top w:val="none" w:sz="0" w:space="0" w:color="auto"/>
        <w:left w:val="none" w:sz="0" w:space="0" w:color="auto"/>
        <w:bottom w:val="none" w:sz="0" w:space="0" w:color="auto"/>
        <w:right w:val="none" w:sz="0" w:space="0" w:color="auto"/>
      </w:divBdr>
    </w:div>
    <w:div w:id="1103648511">
      <w:bodyDiv w:val="1"/>
      <w:marLeft w:val="0"/>
      <w:marRight w:val="0"/>
      <w:marTop w:val="0"/>
      <w:marBottom w:val="0"/>
      <w:divBdr>
        <w:top w:val="none" w:sz="0" w:space="0" w:color="auto"/>
        <w:left w:val="none" w:sz="0" w:space="0" w:color="auto"/>
        <w:bottom w:val="none" w:sz="0" w:space="0" w:color="auto"/>
        <w:right w:val="none" w:sz="0" w:space="0" w:color="auto"/>
      </w:divBdr>
      <w:divsChild>
        <w:div w:id="1617757022">
          <w:marLeft w:val="284"/>
          <w:marRight w:val="0"/>
          <w:marTop w:val="0"/>
          <w:marBottom w:val="0"/>
          <w:divBdr>
            <w:top w:val="none" w:sz="0" w:space="0" w:color="auto"/>
            <w:left w:val="none" w:sz="0" w:space="0" w:color="auto"/>
            <w:bottom w:val="none" w:sz="0" w:space="0" w:color="auto"/>
            <w:right w:val="none" w:sz="0" w:space="0" w:color="auto"/>
          </w:divBdr>
        </w:div>
      </w:divsChild>
    </w:div>
    <w:div w:id="1112360313">
      <w:bodyDiv w:val="1"/>
      <w:marLeft w:val="0"/>
      <w:marRight w:val="0"/>
      <w:marTop w:val="0"/>
      <w:marBottom w:val="0"/>
      <w:divBdr>
        <w:top w:val="none" w:sz="0" w:space="0" w:color="auto"/>
        <w:left w:val="none" w:sz="0" w:space="0" w:color="auto"/>
        <w:bottom w:val="none" w:sz="0" w:space="0" w:color="auto"/>
        <w:right w:val="none" w:sz="0" w:space="0" w:color="auto"/>
      </w:divBdr>
      <w:divsChild>
        <w:div w:id="1941838212">
          <w:marLeft w:val="0"/>
          <w:marRight w:val="0"/>
          <w:marTop w:val="0"/>
          <w:marBottom w:val="0"/>
          <w:divBdr>
            <w:top w:val="none" w:sz="0" w:space="0" w:color="auto"/>
            <w:left w:val="none" w:sz="0" w:space="0" w:color="auto"/>
            <w:bottom w:val="none" w:sz="0" w:space="0" w:color="auto"/>
            <w:right w:val="none" w:sz="0" w:space="0" w:color="auto"/>
          </w:divBdr>
          <w:divsChild>
            <w:div w:id="15291003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66896134">
      <w:bodyDiv w:val="1"/>
      <w:marLeft w:val="0"/>
      <w:marRight w:val="0"/>
      <w:marTop w:val="0"/>
      <w:marBottom w:val="0"/>
      <w:divBdr>
        <w:top w:val="none" w:sz="0" w:space="0" w:color="auto"/>
        <w:left w:val="none" w:sz="0" w:space="0" w:color="auto"/>
        <w:bottom w:val="none" w:sz="0" w:space="0" w:color="auto"/>
        <w:right w:val="none" w:sz="0" w:space="0" w:color="auto"/>
      </w:divBdr>
      <w:divsChild>
        <w:div w:id="400638212">
          <w:marLeft w:val="284"/>
          <w:marRight w:val="0"/>
          <w:marTop w:val="0"/>
          <w:marBottom w:val="0"/>
          <w:divBdr>
            <w:top w:val="none" w:sz="0" w:space="0" w:color="auto"/>
            <w:left w:val="none" w:sz="0" w:space="0" w:color="auto"/>
            <w:bottom w:val="none" w:sz="0" w:space="0" w:color="auto"/>
            <w:right w:val="none" w:sz="0" w:space="0" w:color="auto"/>
          </w:divBdr>
          <w:divsChild>
            <w:div w:id="2091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3575">
      <w:bodyDiv w:val="1"/>
      <w:marLeft w:val="0"/>
      <w:marRight w:val="0"/>
      <w:marTop w:val="0"/>
      <w:marBottom w:val="0"/>
      <w:divBdr>
        <w:top w:val="none" w:sz="0" w:space="0" w:color="auto"/>
        <w:left w:val="none" w:sz="0" w:space="0" w:color="auto"/>
        <w:bottom w:val="none" w:sz="0" w:space="0" w:color="auto"/>
        <w:right w:val="none" w:sz="0" w:space="0" w:color="auto"/>
      </w:divBdr>
      <w:divsChild>
        <w:div w:id="156196135">
          <w:marLeft w:val="0"/>
          <w:marRight w:val="0"/>
          <w:marTop w:val="0"/>
          <w:marBottom w:val="0"/>
          <w:divBdr>
            <w:top w:val="none" w:sz="0" w:space="0" w:color="auto"/>
            <w:left w:val="none" w:sz="0" w:space="0" w:color="auto"/>
            <w:bottom w:val="none" w:sz="0" w:space="0" w:color="auto"/>
            <w:right w:val="none" w:sz="0" w:space="0" w:color="auto"/>
          </w:divBdr>
        </w:div>
      </w:divsChild>
    </w:div>
    <w:div w:id="1251961854">
      <w:bodyDiv w:val="1"/>
      <w:marLeft w:val="0"/>
      <w:marRight w:val="0"/>
      <w:marTop w:val="0"/>
      <w:marBottom w:val="0"/>
      <w:divBdr>
        <w:top w:val="none" w:sz="0" w:space="0" w:color="auto"/>
        <w:left w:val="none" w:sz="0" w:space="0" w:color="auto"/>
        <w:bottom w:val="none" w:sz="0" w:space="0" w:color="auto"/>
        <w:right w:val="none" w:sz="0" w:space="0" w:color="auto"/>
      </w:divBdr>
      <w:divsChild>
        <w:div w:id="1242256582">
          <w:marLeft w:val="0"/>
          <w:marRight w:val="0"/>
          <w:marTop w:val="0"/>
          <w:marBottom w:val="0"/>
          <w:divBdr>
            <w:top w:val="none" w:sz="0" w:space="0" w:color="auto"/>
            <w:left w:val="none" w:sz="0" w:space="0" w:color="auto"/>
            <w:bottom w:val="none" w:sz="0" w:space="0" w:color="auto"/>
            <w:right w:val="none" w:sz="0" w:space="0" w:color="auto"/>
          </w:divBdr>
        </w:div>
      </w:divsChild>
    </w:div>
    <w:div w:id="1260598982">
      <w:bodyDiv w:val="1"/>
      <w:marLeft w:val="0"/>
      <w:marRight w:val="0"/>
      <w:marTop w:val="0"/>
      <w:marBottom w:val="0"/>
      <w:divBdr>
        <w:top w:val="none" w:sz="0" w:space="0" w:color="auto"/>
        <w:left w:val="none" w:sz="0" w:space="0" w:color="auto"/>
        <w:bottom w:val="none" w:sz="0" w:space="0" w:color="auto"/>
        <w:right w:val="none" w:sz="0" w:space="0" w:color="auto"/>
      </w:divBdr>
    </w:div>
    <w:div w:id="1356496632">
      <w:bodyDiv w:val="1"/>
      <w:marLeft w:val="0"/>
      <w:marRight w:val="0"/>
      <w:marTop w:val="0"/>
      <w:marBottom w:val="0"/>
      <w:divBdr>
        <w:top w:val="none" w:sz="0" w:space="0" w:color="auto"/>
        <w:left w:val="none" w:sz="0" w:space="0" w:color="auto"/>
        <w:bottom w:val="none" w:sz="0" w:space="0" w:color="auto"/>
        <w:right w:val="none" w:sz="0" w:space="0" w:color="auto"/>
      </w:divBdr>
      <w:divsChild>
        <w:div w:id="1463184834">
          <w:marLeft w:val="0"/>
          <w:marRight w:val="0"/>
          <w:marTop w:val="0"/>
          <w:marBottom w:val="0"/>
          <w:divBdr>
            <w:top w:val="none" w:sz="0" w:space="0" w:color="auto"/>
            <w:left w:val="none" w:sz="0" w:space="0" w:color="auto"/>
            <w:bottom w:val="none" w:sz="0" w:space="0" w:color="auto"/>
            <w:right w:val="none" w:sz="0" w:space="0" w:color="auto"/>
          </w:divBdr>
        </w:div>
      </w:divsChild>
    </w:div>
    <w:div w:id="1431507730">
      <w:bodyDiv w:val="1"/>
      <w:marLeft w:val="0"/>
      <w:marRight w:val="0"/>
      <w:marTop w:val="0"/>
      <w:marBottom w:val="0"/>
      <w:divBdr>
        <w:top w:val="none" w:sz="0" w:space="0" w:color="auto"/>
        <w:left w:val="none" w:sz="0" w:space="0" w:color="auto"/>
        <w:bottom w:val="none" w:sz="0" w:space="0" w:color="auto"/>
        <w:right w:val="none" w:sz="0" w:space="0" w:color="auto"/>
      </w:divBdr>
      <w:divsChild>
        <w:div w:id="218591822">
          <w:marLeft w:val="284"/>
          <w:marRight w:val="0"/>
          <w:marTop w:val="0"/>
          <w:marBottom w:val="0"/>
          <w:divBdr>
            <w:top w:val="none" w:sz="0" w:space="0" w:color="auto"/>
            <w:left w:val="none" w:sz="0" w:space="0" w:color="auto"/>
            <w:bottom w:val="none" w:sz="0" w:space="0" w:color="auto"/>
            <w:right w:val="none" w:sz="0" w:space="0" w:color="auto"/>
          </w:divBdr>
        </w:div>
      </w:divsChild>
    </w:div>
    <w:div w:id="1502701879">
      <w:bodyDiv w:val="1"/>
      <w:marLeft w:val="0"/>
      <w:marRight w:val="0"/>
      <w:marTop w:val="0"/>
      <w:marBottom w:val="0"/>
      <w:divBdr>
        <w:top w:val="none" w:sz="0" w:space="0" w:color="auto"/>
        <w:left w:val="none" w:sz="0" w:space="0" w:color="auto"/>
        <w:bottom w:val="none" w:sz="0" w:space="0" w:color="auto"/>
        <w:right w:val="none" w:sz="0" w:space="0" w:color="auto"/>
      </w:divBdr>
    </w:div>
    <w:div w:id="1545099611">
      <w:bodyDiv w:val="1"/>
      <w:marLeft w:val="0"/>
      <w:marRight w:val="0"/>
      <w:marTop w:val="0"/>
      <w:marBottom w:val="0"/>
      <w:divBdr>
        <w:top w:val="none" w:sz="0" w:space="0" w:color="auto"/>
        <w:left w:val="none" w:sz="0" w:space="0" w:color="auto"/>
        <w:bottom w:val="none" w:sz="0" w:space="0" w:color="auto"/>
        <w:right w:val="none" w:sz="0" w:space="0" w:color="auto"/>
      </w:divBdr>
      <w:divsChild>
        <w:div w:id="115949258">
          <w:marLeft w:val="284"/>
          <w:marRight w:val="0"/>
          <w:marTop w:val="0"/>
          <w:marBottom w:val="0"/>
          <w:divBdr>
            <w:top w:val="none" w:sz="0" w:space="0" w:color="auto"/>
            <w:left w:val="none" w:sz="0" w:space="0" w:color="auto"/>
            <w:bottom w:val="none" w:sz="0" w:space="0" w:color="auto"/>
            <w:right w:val="none" w:sz="0" w:space="0" w:color="auto"/>
          </w:divBdr>
        </w:div>
      </w:divsChild>
    </w:div>
    <w:div w:id="1556508772">
      <w:bodyDiv w:val="1"/>
      <w:marLeft w:val="0"/>
      <w:marRight w:val="0"/>
      <w:marTop w:val="0"/>
      <w:marBottom w:val="0"/>
      <w:divBdr>
        <w:top w:val="none" w:sz="0" w:space="0" w:color="auto"/>
        <w:left w:val="none" w:sz="0" w:space="0" w:color="auto"/>
        <w:bottom w:val="none" w:sz="0" w:space="0" w:color="auto"/>
        <w:right w:val="none" w:sz="0" w:space="0" w:color="auto"/>
      </w:divBdr>
      <w:divsChild>
        <w:div w:id="2003583874">
          <w:marLeft w:val="0"/>
          <w:marRight w:val="0"/>
          <w:marTop w:val="0"/>
          <w:marBottom w:val="0"/>
          <w:divBdr>
            <w:top w:val="none" w:sz="0" w:space="0" w:color="auto"/>
            <w:left w:val="none" w:sz="0" w:space="0" w:color="auto"/>
            <w:bottom w:val="none" w:sz="0" w:space="0" w:color="auto"/>
            <w:right w:val="none" w:sz="0" w:space="0" w:color="auto"/>
          </w:divBdr>
        </w:div>
      </w:divsChild>
    </w:div>
    <w:div w:id="1571041640">
      <w:bodyDiv w:val="1"/>
      <w:marLeft w:val="0"/>
      <w:marRight w:val="0"/>
      <w:marTop w:val="0"/>
      <w:marBottom w:val="0"/>
      <w:divBdr>
        <w:top w:val="none" w:sz="0" w:space="0" w:color="auto"/>
        <w:left w:val="none" w:sz="0" w:space="0" w:color="auto"/>
        <w:bottom w:val="none" w:sz="0" w:space="0" w:color="auto"/>
        <w:right w:val="none" w:sz="0" w:space="0" w:color="auto"/>
      </w:divBdr>
      <w:divsChild>
        <w:div w:id="1482038606">
          <w:blockQuote w:val="1"/>
          <w:marLeft w:val="600"/>
          <w:marRight w:val="0"/>
          <w:marTop w:val="0"/>
          <w:marBottom w:val="0"/>
          <w:divBdr>
            <w:top w:val="none" w:sz="0" w:space="0" w:color="auto"/>
            <w:left w:val="none" w:sz="0" w:space="0" w:color="auto"/>
            <w:bottom w:val="none" w:sz="0" w:space="0" w:color="auto"/>
            <w:right w:val="none" w:sz="0" w:space="0" w:color="auto"/>
          </w:divBdr>
        </w:div>
        <w:div w:id="1151216075">
          <w:blockQuote w:val="1"/>
          <w:marLeft w:val="600"/>
          <w:marRight w:val="0"/>
          <w:marTop w:val="0"/>
          <w:marBottom w:val="0"/>
          <w:divBdr>
            <w:top w:val="none" w:sz="0" w:space="0" w:color="auto"/>
            <w:left w:val="none" w:sz="0" w:space="0" w:color="auto"/>
            <w:bottom w:val="none" w:sz="0" w:space="0" w:color="auto"/>
            <w:right w:val="none" w:sz="0" w:space="0" w:color="auto"/>
          </w:divBdr>
        </w:div>
        <w:div w:id="1754355813">
          <w:blockQuote w:val="1"/>
          <w:marLeft w:val="600"/>
          <w:marRight w:val="0"/>
          <w:marTop w:val="0"/>
          <w:marBottom w:val="0"/>
          <w:divBdr>
            <w:top w:val="none" w:sz="0" w:space="0" w:color="auto"/>
            <w:left w:val="none" w:sz="0" w:space="0" w:color="auto"/>
            <w:bottom w:val="none" w:sz="0" w:space="0" w:color="auto"/>
            <w:right w:val="none" w:sz="0" w:space="0" w:color="auto"/>
          </w:divBdr>
        </w:div>
        <w:div w:id="988248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1568602">
              <w:blockQuote w:val="1"/>
              <w:marLeft w:val="600"/>
              <w:marRight w:val="0"/>
              <w:marTop w:val="0"/>
              <w:marBottom w:val="0"/>
              <w:divBdr>
                <w:top w:val="none" w:sz="0" w:space="0" w:color="auto"/>
                <w:left w:val="none" w:sz="0" w:space="0" w:color="auto"/>
                <w:bottom w:val="none" w:sz="0" w:space="0" w:color="auto"/>
                <w:right w:val="none" w:sz="0" w:space="0" w:color="auto"/>
              </w:divBdr>
            </w:div>
            <w:div w:id="317423042">
              <w:blockQuote w:val="1"/>
              <w:marLeft w:val="600"/>
              <w:marRight w:val="0"/>
              <w:marTop w:val="0"/>
              <w:marBottom w:val="0"/>
              <w:divBdr>
                <w:top w:val="none" w:sz="0" w:space="0" w:color="auto"/>
                <w:left w:val="none" w:sz="0" w:space="0" w:color="auto"/>
                <w:bottom w:val="none" w:sz="0" w:space="0" w:color="auto"/>
                <w:right w:val="none" w:sz="0" w:space="0" w:color="auto"/>
              </w:divBdr>
            </w:div>
            <w:div w:id="4404981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33876688">
          <w:blockQuote w:val="1"/>
          <w:marLeft w:val="600"/>
          <w:marRight w:val="0"/>
          <w:marTop w:val="0"/>
          <w:marBottom w:val="0"/>
          <w:divBdr>
            <w:top w:val="none" w:sz="0" w:space="0" w:color="auto"/>
            <w:left w:val="none" w:sz="0" w:space="0" w:color="auto"/>
            <w:bottom w:val="none" w:sz="0" w:space="0" w:color="auto"/>
            <w:right w:val="none" w:sz="0" w:space="0" w:color="auto"/>
          </w:divBdr>
        </w:div>
        <w:div w:id="1683705339">
          <w:blockQuote w:val="1"/>
          <w:marLeft w:val="600"/>
          <w:marRight w:val="0"/>
          <w:marTop w:val="0"/>
          <w:marBottom w:val="0"/>
          <w:divBdr>
            <w:top w:val="none" w:sz="0" w:space="0" w:color="auto"/>
            <w:left w:val="none" w:sz="0" w:space="0" w:color="auto"/>
            <w:bottom w:val="none" w:sz="0" w:space="0" w:color="auto"/>
            <w:right w:val="none" w:sz="0" w:space="0" w:color="auto"/>
          </w:divBdr>
        </w:div>
        <w:div w:id="8095967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80519445">
              <w:blockQuote w:val="1"/>
              <w:marLeft w:val="600"/>
              <w:marRight w:val="0"/>
              <w:marTop w:val="0"/>
              <w:marBottom w:val="0"/>
              <w:divBdr>
                <w:top w:val="none" w:sz="0" w:space="0" w:color="auto"/>
                <w:left w:val="none" w:sz="0" w:space="0" w:color="auto"/>
                <w:bottom w:val="none" w:sz="0" w:space="0" w:color="auto"/>
                <w:right w:val="none" w:sz="0" w:space="0" w:color="auto"/>
              </w:divBdr>
            </w:div>
            <w:div w:id="519121546">
              <w:blockQuote w:val="1"/>
              <w:marLeft w:val="600"/>
              <w:marRight w:val="0"/>
              <w:marTop w:val="0"/>
              <w:marBottom w:val="0"/>
              <w:divBdr>
                <w:top w:val="none" w:sz="0" w:space="0" w:color="auto"/>
                <w:left w:val="none" w:sz="0" w:space="0" w:color="auto"/>
                <w:bottom w:val="none" w:sz="0" w:space="0" w:color="auto"/>
                <w:right w:val="none" w:sz="0" w:space="0" w:color="auto"/>
              </w:divBdr>
            </w:div>
            <w:div w:id="1322186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51198000">
          <w:blockQuote w:val="1"/>
          <w:marLeft w:val="600"/>
          <w:marRight w:val="0"/>
          <w:marTop w:val="0"/>
          <w:marBottom w:val="0"/>
          <w:divBdr>
            <w:top w:val="none" w:sz="0" w:space="0" w:color="auto"/>
            <w:left w:val="none" w:sz="0" w:space="0" w:color="auto"/>
            <w:bottom w:val="none" w:sz="0" w:space="0" w:color="auto"/>
            <w:right w:val="none" w:sz="0" w:space="0" w:color="auto"/>
          </w:divBdr>
        </w:div>
        <w:div w:id="1051540816">
          <w:blockQuote w:val="1"/>
          <w:marLeft w:val="600"/>
          <w:marRight w:val="0"/>
          <w:marTop w:val="0"/>
          <w:marBottom w:val="0"/>
          <w:divBdr>
            <w:top w:val="none" w:sz="0" w:space="0" w:color="auto"/>
            <w:left w:val="none" w:sz="0" w:space="0" w:color="auto"/>
            <w:bottom w:val="none" w:sz="0" w:space="0" w:color="auto"/>
            <w:right w:val="none" w:sz="0" w:space="0" w:color="auto"/>
          </w:divBdr>
          <w:divsChild>
            <w:div w:id="996613116">
              <w:blockQuote w:val="1"/>
              <w:marLeft w:val="600"/>
              <w:marRight w:val="0"/>
              <w:marTop w:val="0"/>
              <w:marBottom w:val="0"/>
              <w:divBdr>
                <w:top w:val="none" w:sz="0" w:space="0" w:color="auto"/>
                <w:left w:val="none" w:sz="0" w:space="0" w:color="auto"/>
                <w:bottom w:val="none" w:sz="0" w:space="0" w:color="auto"/>
                <w:right w:val="none" w:sz="0" w:space="0" w:color="auto"/>
              </w:divBdr>
            </w:div>
            <w:div w:id="835002045">
              <w:blockQuote w:val="1"/>
              <w:marLeft w:val="600"/>
              <w:marRight w:val="0"/>
              <w:marTop w:val="0"/>
              <w:marBottom w:val="0"/>
              <w:divBdr>
                <w:top w:val="none" w:sz="0" w:space="0" w:color="auto"/>
                <w:left w:val="none" w:sz="0" w:space="0" w:color="auto"/>
                <w:bottom w:val="none" w:sz="0" w:space="0" w:color="auto"/>
                <w:right w:val="none" w:sz="0" w:space="0" w:color="auto"/>
              </w:divBdr>
            </w:div>
            <w:div w:id="10278709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00659392">
          <w:blockQuote w:val="1"/>
          <w:marLeft w:val="600"/>
          <w:marRight w:val="0"/>
          <w:marTop w:val="0"/>
          <w:marBottom w:val="0"/>
          <w:divBdr>
            <w:top w:val="none" w:sz="0" w:space="0" w:color="auto"/>
            <w:left w:val="none" w:sz="0" w:space="0" w:color="auto"/>
            <w:bottom w:val="none" w:sz="0" w:space="0" w:color="auto"/>
            <w:right w:val="none" w:sz="0" w:space="0" w:color="auto"/>
          </w:divBdr>
        </w:div>
        <w:div w:id="330178167">
          <w:blockQuote w:val="1"/>
          <w:marLeft w:val="600"/>
          <w:marRight w:val="0"/>
          <w:marTop w:val="0"/>
          <w:marBottom w:val="0"/>
          <w:divBdr>
            <w:top w:val="none" w:sz="0" w:space="0" w:color="auto"/>
            <w:left w:val="none" w:sz="0" w:space="0" w:color="auto"/>
            <w:bottom w:val="none" w:sz="0" w:space="0" w:color="auto"/>
            <w:right w:val="none" w:sz="0" w:space="0" w:color="auto"/>
          </w:divBdr>
          <w:divsChild>
            <w:div w:id="480342398">
              <w:blockQuote w:val="1"/>
              <w:marLeft w:val="600"/>
              <w:marRight w:val="0"/>
              <w:marTop w:val="0"/>
              <w:marBottom w:val="0"/>
              <w:divBdr>
                <w:top w:val="none" w:sz="0" w:space="0" w:color="auto"/>
                <w:left w:val="none" w:sz="0" w:space="0" w:color="auto"/>
                <w:bottom w:val="none" w:sz="0" w:space="0" w:color="auto"/>
                <w:right w:val="none" w:sz="0" w:space="0" w:color="auto"/>
              </w:divBdr>
            </w:div>
            <w:div w:id="153686198">
              <w:blockQuote w:val="1"/>
              <w:marLeft w:val="600"/>
              <w:marRight w:val="0"/>
              <w:marTop w:val="0"/>
              <w:marBottom w:val="0"/>
              <w:divBdr>
                <w:top w:val="none" w:sz="0" w:space="0" w:color="auto"/>
                <w:left w:val="none" w:sz="0" w:space="0" w:color="auto"/>
                <w:bottom w:val="none" w:sz="0" w:space="0" w:color="auto"/>
                <w:right w:val="none" w:sz="0" w:space="0" w:color="auto"/>
              </w:divBdr>
            </w:div>
            <w:div w:id="585308286">
              <w:blockQuote w:val="1"/>
              <w:marLeft w:val="600"/>
              <w:marRight w:val="0"/>
              <w:marTop w:val="0"/>
              <w:marBottom w:val="0"/>
              <w:divBdr>
                <w:top w:val="none" w:sz="0" w:space="0" w:color="auto"/>
                <w:left w:val="none" w:sz="0" w:space="0" w:color="auto"/>
                <w:bottom w:val="none" w:sz="0" w:space="0" w:color="auto"/>
                <w:right w:val="none" w:sz="0" w:space="0" w:color="auto"/>
              </w:divBdr>
            </w:div>
            <w:div w:id="457067621">
              <w:blockQuote w:val="1"/>
              <w:marLeft w:val="600"/>
              <w:marRight w:val="0"/>
              <w:marTop w:val="0"/>
              <w:marBottom w:val="0"/>
              <w:divBdr>
                <w:top w:val="none" w:sz="0" w:space="0" w:color="auto"/>
                <w:left w:val="none" w:sz="0" w:space="0" w:color="auto"/>
                <w:bottom w:val="none" w:sz="0" w:space="0" w:color="auto"/>
                <w:right w:val="none" w:sz="0" w:space="0" w:color="auto"/>
              </w:divBdr>
            </w:div>
            <w:div w:id="13186813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31904498">
          <w:blockQuote w:val="1"/>
          <w:marLeft w:val="600"/>
          <w:marRight w:val="0"/>
          <w:marTop w:val="0"/>
          <w:marBottom w:val="0"/>
          <w:divBdr>
            <w:top w:val="none" w:sz="0" w:space="0" w:color="auto"/>
            <w:left w:val="none" w:sz="0" w:space="0" w:color="auto"/>
            <w:bottom w:val="none" w:sz="0" w:space="0" w:color="auto"/>
            <w:right w:val="none" w:sz="0" w:space="0" w:color="auto"/>
          </w:divBdr>
        </w:div>
        <w:div w:id="8576919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9528617">
      <w:bodyDiv w:val="1"/>
      <w:marLeft w:val="0"/>
      <w:marRight w:val="0"/>
      <w:marTop w:val="0"/>
      <w:marBottom w:val="0"/>
      <w:divBdr>
        <w:top w:val="none" w:sz="0" w:space="0" w:color="auto"/>
        <w:left w:val="none" w:sz="0" w:space="0" w:color="auto"/>
        <w:bottom w:val="none" w:sz="0" w:space="0" w:color="auto"/>
        <w:right w:val="none" w:sz="0" w:space="0" w:color="auto"/>
      </w:divBdr>
      <w:divsChild>
        <w:div w:id="206141257">
          <w:marLeft w:val="0"/>
          <w:marRight w:val="0"/>
          <w:marTop w:val="0"/>
          <w:marBottom w:val="0"/>
          <w:divBdr>
            <w:top w:val="none" w:sz="0" w:space="0" w:color="auto"/>
            <w:left w:val="none" w:sz="0" w:space="0" w:color="auto"/>
            <w:bottom w:val="none" w:sz="0" w:space="0" w:color="auto"/>
            <w:right w:val="none" w:sz="0" w:space="0" w:color="auto"/>
          </w:divBdr>
        </w:div>
      </w:divsChild>
    </w:div>
    <w:div w:id="1642267383">
      <w:bodyDiv w:val="1"/>
      <w:marLeft w:val="0"/>
      <w:marRight w:val="0"/>
      <w:marTop w:val="0"/>
      <w:marBottom w:val="0"/>
      <w:divBdr>
        <w:top w:val="none" w:sz="0" w:space="0" w:color="auto"/>
        <w:left w:val="none" w:sz="0" w:space="0" w:color="auto"/>
        <w:bottom w:val="none" w:sz="0" w:space="0" w:color="auto"/>
        <w:right w:val="none" w:sz="0" w:space="0" w:color="auto"/>
      </w:divBdr>
    </w:div>
    <w:div w:id="1792237267">
      <w:bodyDiv w:val="1"/>
      <w:marLeft w:val="0"/>
      <w:marRight w:val="0"/>
      <w:marTop w:val="0"/>
      <w:marBottom w:val="0"/>
      <w:divBdr>
        <w:top w:val="none" w:sz="0" w:space="0" w:color="auto"/>
        <w:left w:val="none" w:sz="0" w:space="0" w:color="auto"/>
        <w:bottom w:val="none" w:sz="0" w:space="0" w:color="auto"/>
        <w:right w:val="none" w:sz="0" w:space="0" w:color="auto"/>
      </w:divBdr>
      <w:divsChild>
        <w:div w:id="710960154">
          <w:marLeft w:val="284"/>
          <w:marRight w:val="0"/>
          <w:marTop w:val="0"/>
          <w:marBottom w:val="0"/>
          <w:divBdr>
            <w:top w:val="none" w:sz="0" w:space="0" w:color="auto"/>
            <w:left w:val="none" w:sz="0" w:space="0" w:color="auto"/>
            <w:bottom w:val="none" w:sz="0" w:space="0" w:color="auto"/>
            <w:right w:val="none" w:sz="0" w:space="0" w:color="auto"/>
          </w:divBdr>
        </w:div>
      </w:divsChild>
    </w:div>
    <w:div w:id="1982148320">
      <w:bodyDiv w:val="1"/>
      <w:marLeft w:val="0"/>
      <w:marRight w:val="0"/>
      <w:marTop w:val="0"/>
      <w:marBottom w:val="0"/>
      <w:divBdr>
        <w:top w:val="none" w:sz="0" w:space="0" w:color="auto"/>
        <w:left w:val="none" w:sz="0" w:space="0" w:color="auto"/>
        <w:bottom w:val="none" w:sz="0" w:space="0" w:color="auto"/>
        <w:right w:val="none" w:sz="0" w:space="0" w:color="auto"/>
      </w:divBdr>
    </w:div>
    <w:div w:id="2040202880">
      <w:bodyDiv w:val="1"/>
      <w:marLeft w:val="0"/>
      <w:marRight w:val="0"/>
      <w:marTop w:val="0"/>
      <w:marBottom w:val="0"/>
      <w:divBdr>
        <w:top w:val="none" w:sz="0" w:space="0" w:color="auto"/>
        <w:left w:val="none" w:sz="0" w:space="0" w:color="auto"/>
        <w:bottom w:val="none" w:sz="0" w:space="0" w:color="auto"/>
        <w:right w:val="none" w:sz="0" w:space="0" w:color="auto"/>
      </w:divBdr>
    </w:div>
    <w:div w:id="2110587289">
      <w:bodyDiv w:val="1"/>
      <w:marLeft w:val="0"/>
      <w:marRight w:val="0"/>
      <w:marTop w:val="0"/>
      <w:marBottom w:val="0"/>
      <w:divBdr>
        <w:top w:val="none" w:sz="0" w:space="0" w:color="auto"/>
        <w:left w:val="none" w:sz="0" w:space="0" w:color="auto"/>
        <w:bottom w:val="none" w:sz="0" w:space="0" w:color="auto"/>
        <w:right w:val="none" w:sz="0" w:space="0" w:color="auto"/>
      </w:divBdr>
      <w:divsChild>
        <w:div w:id="1284724455">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D52F669-26C3-4353-9D18-E4692485618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 Hoffmann-La Roche, Ltd.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 Christoph {FAMB~Mannheim}</dc:creator>
  <cp:lastModifiedBy>McCoy, Grant {DNLB~Indianapolis}</cp:lastModifiedBy>
  <cp:revision>2</cp:revision>
  <cp:lastPrinted>2018-02-16T21:21:00Z</cp:lastPrinted>
  <dcterms:created xsi:type="dcterms:W3CDTF">2021-09-16T15:40:00Z</dcterms:created>
  <dcterms:modified xsi:type="dcterms:W3CDTF">2021-09-16T15:40:00Z</dcterms:modified>
</cp:coreProperties>
</file>